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98" w:rsidRPr="00BB6B1C" w:rsidRDefault="00557165" w:rsidP="00B62BFD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BB6B1C">
        <w:rPr>
          <w:rFonts w:ascii="Times New Roman" w:hAnsi="Times New Roman" w:cs="Times New Roman"/>
          <w:noProof/>
          <w:sz w:val="28"/>
          <w:szCs w:val="28"/>
          <w:highlight w:val="yello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8pt;width:264.6pt;height:97.25pt;z-index:251660288;mso-position-horizontal:center">
            <v:imagedata r:id="rId8" o:title=""/>
            <w10:wrap type="square"/>
          </v:shape>
          <o:OLEObject Type="Embed" ProgID="CorelDraw.Graphic.15" ShapeID="_x0000_s1026" DrawAspect="Content" ObjectID="_1440246755" r:id="rId9"/>
        </w:pict>
      </w: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398" w:rsidRPr="00BB6B1C" w:rsidRDefault="00786398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>ГЕНЕРАЛЬНЫЙ ПЛАН</w:t>
      </w:r>
    </w:p>
    <w:p w:rsidR="00786398" w:rsidRPr="00BB6B1C" w:rsidRDefault="00786398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>БАРАБАШСКОГО СЕЛЬСКОГО ПОСЕЛЕНИЯ</w:t>
      </w:r>
    </w:p>
    <w:p w:rsidR="00786398" w:rsidRPr="00BB6B1C" w:rsidRDefault="00786398" w:rsidP="00B62BFD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B6B1C">
        <w:rPr>
          <w:rFonts w:ascii="Times New Roman" w:hAnsi="Times New Roman" w:cs="Times New Roman"/>
          <w:color w:val="auto"/>
          <w:sz w:val="28"/>
          <w:szCs w:val="28"/>
        </w:rPr>
        <w:t xml:space="preserve">(Приморский край </w:t>
      </w:r>
      <w:proofErr w:type="spellStart"/>
      <w:r w:rsidRPr="00BB6B1C">
        <w:rPr>
          <w:rFonts w:ascii="Times New Roman" w:hAnsi="Times New Roman" w:cs="Times New Roman"/>
          <w:color w:val="auto"/>
          <w:sz w:val="28"/>
          <w:szCs w:val="28"/>
        </w:rPr>
        <w:t>Хасанский</w:t>
      </w:r>
      <w:proofErr w:type="spellEnd"/>
      <w:r w:rsidRPr="00BB6B1C">
        <w:rPr>
          <w:rFonts w:ascii="Times New Roman" w:hAnsi="Times New Roman" w:cs="Times New Roman"/>
          <w:color w:val="auto"/>
          <w:sz w:val="28"/>
          <w:szCs w:val="28"/>
        </w:rPr>
        <w:t xml:space="preserve"> район)</w:t>
      </w:r>
    </w:p>
    <w:p w:rsidR="00F506E3" w:rsidRDefault="00F506E3" w:rsidP="00B62B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6E3" w:rsidRDefault="00F506E3" w:rsidP="00B62B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 xml:space="preserve">Том </w:t>
      </w:r>
      <w:r w:rsidRPr="00BB6B1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786398" w:rsidRPr="00BB6B1C" w:rsidRDefault="005B5C6C" w:rsidP="00B62B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>ПОЛОЖЕНИЯ О ТЕРРИТОРИАЛЬНОМ ПЛ</w:t>
      </w:r>
      <w:r w:rsidR="00786398" w:rsidRPr="00BB6B1C">
        <w:rPr>
          <w:rFonts w:ascii="Times New Roman" w:hAnsi="Times New Roman" w:cs="Times New Roman"/>
          <w:b/>
          <w:sz w:val="28"/>
          <w:szCs w:val="28"/>
        </w:rPr>
        <w:t>АНИРОВАНИИ</w:t>
      </w:r>
    </w:p>
    <w:p w:rsidR="00786398" w:rsidRPr="00BB6B1C" w:rsidRDefault="00786398" w:rsidP="00B62BFD">
      <w:pPr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56275" cy="4311015"/>
            <wp:effectExtent l="19050" t="0" r="0" b="0"/>
            <wp:docPr id="1" name="Рисунок 1" descr="x_992a6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_992a62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275" cy="431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398" w:rsidRPr="00BB6B1C" w:rsidRDefault="00786398" w:rsidP="00B62BFD">
      <w:pPr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BFD" w:rsidRDefault="00786398" w:rsidP="00B62BFD">
      <w:pPr>
        <w:jc w:val="center"/>
        <w:rPr>
          <w:rFonts w:ascii="Times New Roman" w:hAnsi="Times New Roman" w:cs="Times New Roman"/>
          <w:sz w:val="28"/>
          <w:szCs w:val="28"/>
        </w:rPr>
        <w:sectPr w:rsidR="00B62BFD" w:rsidSect="003D67B3">
          <w:headerReference w:type="default" r:id="rId11"/>
          <w:headerReference w:type="first" r:id="rId12"/>
          <w:footerReference w:type="first" r:id="rId13"/>
          <w:pgSz w:w="11906" w:h="16838" w:code="9"/>
          <w:pgMar w:top="709" w:right="567" w:bottom="284" w:left="1418" w:header="709" w:footer="709" w:gutter="0"/>
          <w:cols w:space="708"/>
          <w:docGrid w:linePitch="360"/>
        </w:sectPr>
      </w:pPr>
      <w:r w:rsidRPr="00BB6B1C">
        <w:rPr>
          <w:rFonts w:ascii="Times New Roman" w:hAnsi="Times New Roman" w:cs="Times New Roman"/>
          <w:sz w:val="28"/>
          <w:szCs w:val="28"/>
        </w:rPr>
        <w:t>Новосибирск – 2013 г.</w:t>
      </w:r>
    </w:p>
    <w:p w:rsidR="00786398" w:rsidRPr="00B62BFD" w:rsidRDefault="00557165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27" type="#_x0000_t75" style="position:absolute;left:0;text-align:left;margin-left:95.1pt;margin-top:-26.55pt;width:264.6pt;height:97.25pt;z-index:251661312">
            <v:imagedata r:id="rId8" o:title=""/>
            <w10:wrap type="square"/>
          </v:shape>
          <o:OLEObject Type="Embed" ProgID="CorelDraw.Graphic.15" ShapeID="_x0000_s1027" DrawAspect="Content" ObjectID="_1440246756" r:id="rId14"/>
        </w:pict>
      </w:r>
      <w:r w:rsidR="00786398" w:rsidRPr="00BB6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>ГЕНЕРАЛЬНЫЙ ПЛАН</w:t>
      </w: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>БАРАБАШСКОГО СЕЛЬСКОГО ПОСЕЛЕНИЯ</w:t>
      </w:r>
    </w:p>
    <w:p w:rsidR="00786398" w:rsidRPr="00BB6B1C" w:rsidRDefault="00786398" w:rsidP="00B62BFD">
      <w:pPr>
        <w:pStyle w:val="ad"/>
        <w:spacing w:line="36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:rsidR="00786398" w:rsidRPr="00BB6B1C" w:rsidRDefault="00786398" w:rsidP="00B62BFD"/>
    <w:p w:rsidR="00786398" w:rsidRPr="00BB6B1C" w:rsidRDefault="00786398" w:rsidP="00B62BFD">
      <w:pPr>
        <w:jc w:val="center"/>
      </w:pPr>
      <w:r w:rsidRPr="00BB6B1C">
        <w:t>(</w:t>
      </w:r>
      <w:r w:rsidRPr="00B62BFD">
        <w:rPr>
          <w:rFonts w:ascii="Times New Roman" w:hAnsi="Times New Roman" w:cs="Times New Roman"/>
          <w:sz w:val="28"/>
          <w:szCs w:val="28"/>
        </w:rPr>
        <w:t xml:space="preserve">Приморский край </w:t>
      </w:r>
      <w:proofErr w:type="spellStart"/>
      <w:r w:rsidRPr="00B62BFD">
        <w:rPr>
          <w:rFonts w:ascii="Times New Roman" w:hAnsi="Times New Roman" w:cs="Times New Roman"/>
          <w:sz w:val="28"/>
          <w:szCs w:val="28"/>
        </w:rPr>
        <w:t>Хасанский</w:t>
      </w:r>
      <w:proofErr w:type="spellEnd"/>
      <w:r w:rsidRPr="00B62BFD">
        <w:rPr>
          <w:rFonts w:ascii="Times New Roman" w:hAnsi="Times New Roman" w:cs="Times New Roman"/>
          <w:sz w:val="28"/>
          <w:szCs w:val="28"/>
        </w:rPr>
        <w:t xml:space="preserve"> район)</w:t>
      </w:r>
    </w:p>
    <w:p w:rsidR="00786398" w:rsidRPr="00BB6B1C" w:rsidRDefault="00786398" w:rsidP="00B62BFD"/>
    <w:p w:rsidR="00786398" w:rsidRPr="00BB6B1C" w:rsidRDefault="00786398" w:rsidP="00B62BFD"/>
    <w:p w:rsidR="00786398" w:rsidRPr="00BB6B1C" w:rsidRDefault="00786398" w:rsidP="00B62BFD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6398" w:rsidRPr="00BB6B1C" w:rsidRDefault="00786398" w:rsidP="00B62BFD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B6B1C">
        <w:rPr>
          <w:rFonts w:ascii="Times New Roman" w:hAnsi="Times New Roman"/>
          <w:b/>
          <w:sz w:val="28"/>
          <w:szCs w:val="28"/>
        </w:rPr>
        <w:t xml:space="preserve">Том </w:t>
      </w:r>
      <w:r w:rsidRPr="00BB6B1C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786398" w:rsidRPr="00BB6B1C" w:rsidRDefault="00786398" w:rsidP="00B62BFD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B6B1C">
        <w:rPr>
          <w:rFonts w:ascii="Times New Roman" w:hAnsi="Times New Roman"/>
          <w:b/>
          <w:sz w:val="28"/>
          <w:szCs w:val="28"/>
        </w:rPr>
        <w:t>ПОЛОЖЕНИЯ О ТЕРРИТОРИАЛЬНОМ ПЛАНИРОВАНИИ</w:t>
      </w:r>
    </w:p>
    <w:p w:rsidR="00786398" w:rsidRPr="00BB6B1C" w:rsidRDefault="00786398" w:rsidP="00B62BFD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398" w:rsidRDefault="00786398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6E3" w:rsidRDefault="00F506E3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6E3" w:rsidRDefault="00F506E3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6E3" w:rsidRDefault="00F506E3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6E3" w:rsidRDefault="00F506E3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6E3" w:rsidRPr="00BB6B1C" w:rsidRDefault="00F506E3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          </w:t>
      </w:r>
      <w:r w:rsidR="00B62BF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B6B1C">
        <w:rPr>
          <w:rFonts w:ascii="Times New Roman" w:hAnsi="Times New Roman" w:cs="Times New Roman"/>
          <w:sz w:val="28"/>
          <w:szCs w:val="28"/>
        </w:rPr>
        <w:t xml:space="preserve">    А.П.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Долнаков</w:t>
      </w:r>
      <w:proofErr w:type="spellEnd"/>
    </w:p>
    <w:p w:rsidR="00786398" w:rsidRPr="00BB6B1C" w:rsidRDefault="00786398" w:rsidP="00B62B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Начальник проектного отдела                       </w:t>
      </w:r>
      <w:r w:rsidR="00B62BF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B6B1C">
        <w:rPr>
          <w:rFonts w:ascii="Times New Roman" w:hAnsi="Times New Roman" w:cs="Times New Roman"/>
          <w:sz w:val="28"/>
          <w:szCs w:val="28"/>
        </w:rPr>
        <w:t xml:space="preserve">   Н.А.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Щетникова</w:t>
      </w:r>
      <w:proofErr w:type="spellEnd"/>
    </w:p>
    <w:p w:rsidR="00786398" w:rsidRDefault="00786398" w:rsidP="00B62B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506E3" w:rsidRPr="00BB6B1C" w:rsidRDefault="00F506E3" w:rsidP="00B62B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86398" w:rsidRPr="00BB6B1C" w:rsidRDefault="00786398" w:rsidP="00B62BF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Новосибирск – 2013 г.</w:t>
      </w:r>
    </w:p>
    <w:p w:rsidR="00786398" w:rsidRPr="00BB6B1C" w:rsidRDefault="00786398" w:rsidP="00786398">
      <w:pPr>
        <w:tabs>
          <w:tab w:val="left" w:pos="6660"/>
        </w:tabs>
        <w:ind w:left="-709"/>
        <w:jc w:val="right"/>
        <w:rPr>
          <w:rFonts w:ascii="Times New Roman" w:hAnsi="Times New Roman" w:cs="Times New Roman"/>
          <w:sz w:val="28"/>
          <w:szCs w:val="28"/>
        </w:rPr>
        <w:sectPr w:rsidR="00786398" w:rsidRPr="00BB6B1C" w:rsidSect="00B62BFD">
          <w:footerReference w:type="default" r:id="rId15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786398" w:rsidRPr="00BB6B1C" w:rsidRDefault="00786398" w:rsidP="00786398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lastRenderedPageBreak/>
        <w:t>Авторский коллектив</w:t>
      </w:r>
    </w:p>
    <w:p w:rsidR="00786398" w:rsidRPr="00BB6B1C" w:rsidRDefault="00786398" w:rsidP="00786398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6398" w:rsidRPr="00BB6B1C" w:rsidRDefault="00786398" w:rsidP="00786398">
      <w:pPr>
        <w:tabs>
          <w:tab w:val="left" w:pos="7638"/>
        </w:tabs>
        <w:ind w:right="-158"/>
        <w:rPr>
          <w:rFonts w:ascii="Times New Roman" w:hAnsi="Times New Roman" w:cs="Times New Roman"/>
          <w:bCs/>
          <w:sz w:val="28"/>
          <w:szCs w:val="28"/>
        </w:rPr>
      </w:pPr>
      <w:r w:rsidRPr="00BB6B1C">
        <w:rPr>
          <w:rFonts w:ascii="Times New Roman" w:hAnsi="Times New Roman" w:cs="Times New Roman"/>
          <w:bCs/>
          <w:sz w:val="28"/>
          <w:szCs w:val="28"/>
        </w:rPr>
        <w:t xml:space="preserve">Генеральный директор                                                                А. П. </w:t>
      </w:r>
      <w:proofErr w:type="spellStart"/>
      <w:r w:rsidRPr="00BB6B1C">
        <w:rPr>
          <w:rFonts w:ascii="Times New Roman" w:hAnsi="Times New Roman" w:cs="Times New Roman"/>
          <w:bCs/>
          <w:sz w:val="28"/>
          <w:szCs w:val="28"/>
        </w:rPr>
        <w:t>Долнаков</w:t>
      </w:r>
      <w:proofErr w:type="spellEnd"/>
    </w:p>
    <w:p w:rsidR="00786398" w:rsidRPr="00BB6B1C" w:rsidRDefault="00786398" w:rsidP="00786398">
      <w:pPr>
        <w:tabs>
          <w:tab w:val="left" w:pos="7638"/>
        </w:tabs>
        <w:ind w:right="-15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B6B1C">
        <w:rPr>
          <w:rFonts w:ascii="Times New Roman" w:hAnsi="Times New Roman" w:cs="Times New Roman"/>
          <w:bCs/>
          <w:sz w:val="28"/>
          <w:szCs w:val="28"/>
        </w:rPr>
        <w:t xml:space="preserve">Начальник отдела территориального планирования и градостроительного проектирования                                                              </w:t>
      </w:r>
      <w:r w:rsidR="006A46AB" w:rsidRPr="00BB6B1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BB6B1C">
        <w:rPr>
          <w:rFonts w:ascii="Times New Roman" w:hAnsi="Times New Roman" w:cs="Times New Roman"/>
          <w:bCs/>
          <w:sz w:val="28"/>
          <w:szCs w:val="28"/>
        </w:rPr>
        <w:t xml:space="preserve">        Н.А. </w:t>
      </w:r>
      <w:proofErr w:type="spellStart"/>
      <w:r w:rsidRPr="00BB6B1C">
        <w:rPr>
          <w:rFonts w:ascii="Times New Roman" w:hAnsi="Times New Roman" w:cs="Times New Roman"/>
          <w:bCs/>
          <w:sz w:val="28"/>
          <w:szCs w:val="28"/>
        </w:rPr>
        <w:t>Щетникова</w:t>
      </w:r>
      <w:proofErr w:type="spellEnd"/>
    </w:p>
    <w:p w:rsidR="00786398" w:rsidRPr="00BB6B1C" w:rsidRDefault="00786398" w:rsidP="00786398">
      <w:pPr>
        <w:tabs>
          <w:tab w:val="left" w:pos="7638"/>
        </w:tabs>
        <w:ind w:right="-158"/>
        <w:rPr>
          <w:rFonts w:ascii="Times New Roman" w:hAnsi="Times New Roman" w:cs="Times New Roman"/>
          <w:bCs/>
          <w:sz w:val="28"/>
          <w:szCs w:val="28"/>
        </w:rPr>
      </w:pPr>
      <w:r w:rsidRPr="00BB6B1C">
        <w:rPr>
          <w:rFonts w:ascii="Times New Roman" w:hAnsi="Times New Roman" w:cs="Times New Roman"/>
          <w:bCs/>
          <w:sz w:val="28"/>
          <w:szCs w:val="28"/>
        </w:rPr>
        <w:t xml:space="preserve">Архитектор                                                                     </w:t>
      </w:r>
      <w:r w:rsidR="006A46AB" w:rsidRPr="00BB6B1C">
        <w:rPr>
          <w:rFonts w:ascii="Times New Roman" w:hAnsi="Times New Roman" w:cs="Times New Roman"/>
          <w:bCs/>
          <w:sz w:val="28"/>
          <w:szCs w:val="28"/>
        </w:rPr>
        <w:t xml:space="preserve">          И.А. Ворошилова</w:t>
      </w:r>
    </w:p>
    <w:p w:rsidR="00786398" w:rsidRPr="00BB6B1C" w:rsidRDefault="006A46AB" w:rsidP="00786398">
      <w:pPr>
        <w:tabs>
          <w:tab w:val="left" w:pos="7638"/>
        </w:tabs>
        <w:ind w:right="-158"/>
        <w:rPr>
          <w:rFonts w:ascii="Times New Roman" w:hAnsi="Times New Roman" w:cs="Times New Roman"/>
          <w:bCs/>
          <w:sz w:val="28"/>
          <w:szCs w:val="28"/>
        </w:rPr>
      </w:pPr>
      <w:r w:rsidRPr="00BB6B1C">
        <w:rPr>
          <w:rFonts w:ascii="Times New Roman" w:hAnsi="Times New Roman" w:cs="Times New Roman"/>
          <w:bCs/>
          <w:sz w:val="28"/>
          <w:szCs w:val="28"/>
        </w:rPr>
        <w:t>Архитектор</w:t>
      </w:r>
      <w:r w:rsidR="00786398" w:rsidRPr="00BB6B1C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BB6B1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786398" w:rsidRPr="00BB6B1C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BB6B1C">
        <w:rPr>
          <w:rFonts w:ascii="Times New Roman" w:hAnsi="Times New Roman" w:cs="Times New Roman"/>
          <w:bCs/>
          <w:sz w:val="28"/>
          <w:szCs w:val="28"/>
        </w:rPr>
        <w:t xml:space="preserve">А.В. </w:t>
      </w:r>
      <w:proofErr w:type="spellStart"/>
      <w:r w:rsidRPr="00BB6B1C">
        <w:rPr>
          <w:rFonts w:ascii="Times New Roman" w:hAnsi="Times New Roman" w:cs="Times New Roman"/>
          <w:bCs/>
          <w:sz w:val="28"/>
          <w:szCs w:val="28"/>
        </w:rPr>
        <w:t>Цыс</w:t>
      </w:r>
      <w:proofErr w:type="spellEnd"/>
    </w:p>
    <w:p w:rsidR="00786398" w:rsidRPr="00BB6B1C" w:rsidRDefault="00786398" w:rsidP="00786398">
      <w:pPr>
        <w:tabs>
          <w:tab w:val="left" w:pos="7638"/>
        </w:tabs>
        <w:ind w:right="-158"/>
        <w:rPr>
          <w:rFonts w:ascii="Times New Roman" w:hAnsi="Times New Roman" w:cs="Times New Roman"/>
          <w:bCs/>
          <w:sz w:val="28"/>
          <w:szCs w:val="28"/>
        </w:rPr>
      </w:pPr>
      <w:r w:rsidRPr="00BB6B1C">
        <w:rPr>
          <w:rFonts w:ascii="Times New Roman" w:hAnsi="Times New Roman" w:cs="Times New Roman"/>
          <w:bCs/>
          <w:sz w:val="28"/>
          <w:szCs w:val="28"/>
        </w:rPr>
        <w:t>Главный инженер                                                                        Ю. С. Кузнецов</w:t>
      </w:r>
    </w:p>
    <w:p w:rsidR="00786398" w:rsidRPr="00BB6B1C" w:rsidRDefault="00786398" w:rsidP="007863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6AB" w:rsidRPr="00BB6B1C" w:rsidRDefault="00786398" w:rsidP="003D67B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Авторский коллектив выражает глубокую признательность Главе </w:t>
      </w:r>
      <w:proofErr w:type="spellStart"/>
      <w:r w:rsidR="006A46AB"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="006A46AB"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В.В. Колесникову</w:t>
      </w:r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r w:rsidR="006A46AB" w:rsidRPr="00BB6B1C">
        <w:rPr>
          <w:rFonts w:ascii="Times New Roman" w:hAnsi="Times New Roman" w:cs="Times New Roman"/>
          <w:sz w:val="28"/>
          <w:szCs w:val="28"/>
        </w:rPr>
        <w:t xml:space="preserve">и всему коллективу администрации </w:t>
      </w:r>
      <w:proofErr w:type="spellStart"/>
      <w:r w:rsidR="006A46AB"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="006A46AB"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за огромную помощь и поддержку исполнителей настоящей работы на всех этапах разработки генерального плана.</w:t>
      </w:r>
    </w:p>
    <w:p w:rsidR="00786398" w:rsidRPr="00BB6B1C" w:rsidRDefault="00786398" w:rsidP="006A46AB">
      <w:pPr>
        <w:ind w:firstLine="567"/>
        <w:rPr>
          <w:rFonts w:ascii="Times New Roman" w:hAnsi="Times New Roman" w:cs="Times New Roman"/>
          <w:b/>
          <w:szCs w:val="28"/>
        </w:rPr>
      </w:pPr>
    </w:p>
    <w:p w:rsidR="00786398" w:rsidRPr="00BB6B1C" w:rsidRDefault="00786398" w:rsidP="006A46AB">
      <w:pPr>
        <w:pStyle w:val="S"/>
        <w:ind w:firstLine="0"/>
        <w:rPr>
          <w:b/>
          <w:szCs w:val="28"/>
        </w:rPr>
      </w:pPr>
    </w:p>
    <w:p w:rsidR="00786398" w:rsidRPr="00BB6B1C" w:rsidRDefault="00786398" w:rsidP="00786398">
      <w:pPr>
        <w:pStyle w:val="S"/>
        <w:jc w:val="center"/>
        <w:rPr>
          <w:b/>
          <w:szCs w:val="28"/>
        </w:rPr>
      </w:pPr>
    </w:p>
    <w:p w:rsidR="00786398" w:rsidRPr="00BB6B1C" w:rsidRDefault="00786398" w:rsidP="00786398">
      <w:pPr>
        <w:pStyle w:val="S"/>
        <w:jc w:val="center"/>
        <w:rPr>
          <w:b/>
          <w:szCs w:val="28"/>
        </w:rPr>
        <w:sectPr w:rsidR="00786398" w:rsidRPr="00BB6B1C" w:rsidSect="007512C8">
          <w:pgSz w:w="11906" w:h="16838"/>
          <w:pgMar w:top="1134" w:right="1274" w:bottom="1134" w:left="1701" w:header="708" w:footer="708" w:gutter="0"/>
          <w:cols w:space="708"/>
          <w:docGrid w:linePitch="360"/>
        </w:sectPr>
      </w:pPr>
    </w:p>
    <w:p w:rsidR="00786398" w:rsidRPr="00BB6B1C" w:rsidRDefault="00786398" w:rsidP="00786398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lastRenderedPageBreak/>
        <w:t>СОСТАВ ПРОЕКТА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5880"/>
        <w:gridCol w:w="1800"/>
        <w:gridCol w:w="1080"/>
      </w:tblGrid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588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Масштаб</w:t>
            </w:r>
          </w:p>
        </w:tc>
        <w:tc>
          <w:tcPr>
            <w:tcW w:w="108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Марка</w:t>
            </w:r>
          </w:p>
        </w:tc>
      </w:tr>
      <w:tr w:rsidR="00786398" w:rsidRPr="00BB6B1C" w:rsidTr="007512C8">
        <w:trPr>
          <w:trHeight w:val="20"/>
        </w:trPr>
        <w:tc>
          <w:tcPr>
            <w:tcW w:w="9480" w:type="dxa"/>
            <w:gridSpan w:val="4"/>
          </w:tcPr>
          <w:p w:rsidR="00786398" w:rsidRPr="00BB6B1C" w:rsidRDefault="00786398" w:rsidP="007512C8">
            <w:pPr>
              <w:ind w:firstLine="492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Текстовые материалы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</w:p>
        </w:tc>
        <w:tc>
          <w:tcPr>
            <w:tcW w:w="5880" w:type="dxa"/>
            <w:vAlign w:val="center"/>
          </w:tcPr>
          <w:p w:rsidR="00786398" w:rsidRPr="00BB6B1C" w:rsidRDefault="006A46AB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Положения о </w:t>
            </w:r>
            <w:proofErr w:type="gram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территориальном</w:t>
            </w:r>
            <w:proofErr w:type="gramEnd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плонировании</w:t>
            </w:r>
            <w:proofErr w:type="spellEnd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.</w:t>
            </w:r>
          </w:p>
          <w:p w:rsidR="006A46AB" w:rsidRPr="00BB6B1C" w:rsidRDefault="006A46AB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Том 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  <w:lang w:val="en-US"/>
              </w:rPr>
              <w:t>I</w:t>
            </w:r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</w:t>
            </w:r>
          </w:p>
        </w:tc>
        <w:tc>
          <w:tcPr>
            <w:tcW w:w="5880" w:type="dxa"/>
            <w:vAlign w:val="center"/>
          </w:tcPr>
          <w:p w:rsidR="00786398" w:rsidRPr="00BB6B1C" w:rsidRDefault="00786398" w:rsidP="006A46AB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Материалы по обоснованию генерального плана. Том 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  <w:lang w:val="en-US"/>
              </w:rPr>
              <w:t>II</w:t>
            </w:r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786398" w:rsidRPr="00BB6B1C" w:rsidTr="007512C8">
        <w:trPr>
          <w:trHeight w:val="20"/>
        </w:trPr>
        <w:tc>
          <w:tcPr>
            <w:tcW w:w="9480" w:type="dxa"/>
            <w:gridSpan w:val="4"/>
          </w:tcPr>
          <w:p w:rsidR="00786398" w:rsidRPr="00BB6B1C" w:rsidRDefault="00786398" w:rsidP="007512C8">
            <w:pPr>
              <w:ind w:firstLine="492"/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Графические материалы</w:t>
            </w:r>
          </w:p>
        </w:tc>
      </w:tr>
      <w:tr w:rsidR="00786398" w:rsidRPr="00BB6B1C" w:rsidTr="007512C8">
        <w:trPr>
          <w:trHeight w:val="20"/>
        </w:trPr>
        <w:tc>
          <w:tcPr>
            <w:tcW w:w="9480" w:type="dxa"/>
            <w:gridSpan w:val="4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Положения о территориальном планировании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</w:t>
            </w:r>
          </w:p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5880" w:type="dxa"/>
          </w:tcPr>
          <w:p w:rsidR="00786398" w:rsidRPr="00BB6B1C" w:rsidRDefault="006A46AB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границ и планируемого размещения объектов местного значения </w:t>
            </w:r>
            <w:proofErr w:type="spell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Барабашского</w:t>
            </w:r>
            <w:proofErr w:type="spellEnd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00" w:type="dxa"/>
            <w:vAlign w:val="center"/>
          </w:tcPr>
          <w:p w:rsidR="00786398" w:rsidRPr="00BB6B1C" w:rsidRDefault="006A46AB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</w:t>
            </w:r>
          </w:p>
        </w:tc>
        <w:tc>
          <w:tcPr>
            <w:tcW w:w="5880" w:type="dxa"/>
          </w:tcPr>
          <w:p w:rsidR="00786398" w:rsidRPr="00BB6B1C" w:rsidRDefault="006A46AB" w:rsidP="006A46AB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границ и планируемого размещения объектов местного значения с. Барабаш</w:t>
            </w:r>
          </w:p>
        </w:tc>
        <w:tc>
          <w:tcPr>
            <w:tcW w:w="1800" w:type="dxa"/>
            <w:vAlign w:val="center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ГП-2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3</w:t>
            </w:r>
          </w:p>
        </w:tc>
        <w:tc>
          <w:tcPr>
            <w:tcW w:w="5880" w:type="dxa"/>
          </w:tcPr>
          <w:p w:rsidR="00786398" w:rsidRPr="00BB6B1C" w:rsidRDefault="006A46AB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границ и планируемого размещения объектов местного значения с. </w:t>
            </w:r>
            <w:proofErr w:type="spell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ГП-3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4</w:t>
            </w:r>
          </w:p>
        </w:tc>
        <w:tc>
          <w:tcPr>
            <w:tcW w:w="5880" w:type="dxa"/>
          </w:tcPr>
          <w:p w:rsidR="00786398" w:rsidRPr="00BB6B1C" w:rsidRDefault="00786398" w:rsidP="006A46AB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планируемого </w:t>
            </w:r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функционального зонирования </w:t>
            </w:r>
            <w:proofErr w:type="spellStart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Барабашского</w:t>
            </w:r>
            <w:proofErr w:type="spellEnd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 1:5</w:t>
            </w:r>
            <w:r w:rsidR="00ED120D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ГП-4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5</w:t>
            </w:r>
          </w:p>
        </w:tc>
        <w:tc>
          <w:tcPr>
            <w:tcW w:w="5880" w:type="dxa"/>
          </w:tcPr>
          <w:p w:rsidR="00786398" w:rsidRPr="00BB6B1C" w:rsidRDefault="006A46AB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планируемого функционального зонирования с. Барабаш</w:t>
            </w:r>
          </w:p>
        </w:tc>
        <w:tc>
          <w:tcPr>
            <w:tcW w:w="1800" w:type="dxa"/>
            <w:vAlign w:val="center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ГП-5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6</w:t>
            </w:r>
          </w:p>
        </w:tc>
        <w:tc>
          <w:tcPr>
            <w:tcW w:w="5880" w:type="dxa"/>
          </w:tcPr>
          <w:p w:rsidR="00786398" w:rsidRPr="00BB6B1C" w:rsidRDefault="006A46AB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планируемого функционального зонирования с. </w:t>
            </w:r>
            <w:proofErr w:type="spell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800" w:type="dxa"/>
            <w:vAlign w:val="center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ГП-6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7</w:t>
            </w:r>
          </w:p>
        </w:tc>
        <w:tc>
          <w:tcPr>
            <w:tcW w:w="5880" w:type="dxa"/>
          </w:tcPr>
          <w:p w:rsidR="00786398" w:rsidRPr="00BB6B1C" w:rsidRDefault="00786398" w:rsidP="006A46AB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развития инженерной инфраструктуры </w:t>
            </w:r>
            <w:proofErr w:type="spellStart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Барабашского</w:t>
            </w:r>
            <w:proofErr w:type="spellEnd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поселения</w:t>
            </w:r>
          </w:p>
        </w:tc>
        <w:tc>
          <w:tcPr>
            <w:tcW w:w="1800" w:type="dxa"/>
            <w:vAlign w:val="center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905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</w:t>
            </w:r>
            <w:r w:rsidR="00905821"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5880" w:type="dxa"/>
          </w:tcPr>
          <w:p w:rsidR="00786398" w:rsidRPr="00BB6B1C" w:rsidRDefault="00786398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развития инженер</w:t>
            </w:r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ной инфраструктуры с. Барабаш</w:t>
            </w:r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905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</w:t>
            </w:r>
            <w:r w:rsidR="00905821"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786398" w:rsidP="00905821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905821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5880" w:type="dxa"/>
          </w:tcPr>
          <w:p w:rsidR="00786398" w:rsidRPr="00BB6B1C" w:rsidRDefault="00786398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развития инжене</w:t>
            </w:r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рной инфраструктуры с. </w:t>
            </w:r>
            <w:proofErr w:type="spellStart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 1:5000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905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</w:t>
            </w:r>
            <w:r w:rsidR="00905821" w:rsidRPr="00BB6B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5880" w:type="dxa"/>
          </w:tcPr>
          <w:p w:rsidR="00786398" w:rsidRPr="00BB6B1C" w:rsidRDefault="00786398" w:rsidP="006A46AB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развития транспортной инфраструктуры </w:t>
            </w:r>
            <w:proofErr w:type="spellStart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Барабашского</w:t>
            </w:r>
            <w:proofErr w:type="spellEnd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поселения</w:t>
            </w:r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</w:t>
            </w:r>
            <w:r w:rsidR="00ED120D" w:rsidRPr="00BB6B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080" w:type="dxa"/>
            <w:vAlign w:val="center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ГП-10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5880" w:type="dxa"/>
          </w:tcPr>
          <w:p w:rsidR="00786398" w:rsidRPr="00BB6B1C" w:rsidRDefault="00786398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развития транспорт</w:t>
            </w:r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ной инфраструктуры с. Барабаш</w:t>
            </w:r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1:5000</w:t>
            </w:r>
          </w:p>
        </w:tc>
        <w:tc>
          <w:tcPr>
            <w:tcW w:w="1080" w:type="dxa"/>
            <w:vAlign w:val="center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ГП-11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5880" w:type="dxa"/>
          </w:tcPr>
          <w:p w:rsidR="00786398" w:rsidRPr="00BB6B1C" w:rsidRDefault="00786398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развития транспор</w:t>
            </w:r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тной инфраструктуры с. </w:t>
            </w:r>
            <w:proofErr w:type="spellStart"/>
            <w:r w:rsidR="006A46AB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 1:5000</w:t>
            </w:r>
          </w:p>
        </w:tc>
        <w:tc>
          <w:tcPr>
            <w:tcW w:w="1080" w:type="dxa"/>
            <w:vAlign w:val="center"/>
          </w:tcPr>
          <w:p w:rsidR="00786398" w:rsidRPr="00BB6B1C" w:rsidRDefault="00905821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ГП-12</w:t>
            </w:r>
          </w:p>
        </w:tc>
      </w:tr>
      <w:tr w:rsidR="00786398" w:rsidRPr="00BB6B1C" w:rsidTr="007512C8">
        <w:trPr>
          <w:trHeight w:val="20"/>
        </w:trPr>
        <w:tc>
          <w:tcPr>
            <w:tcW w:w="9480" w:type="dxa"/>
            <w:gridSpan w:val="4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Материалы по обоснованию проекта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5880" w:type="dxa"/>
          </w:tcPr>
          <w:p w:rsidR="00786398" w:rsidRPr="00BB6B1C" w:rsidRDefault="00786398" w:rsidP="0090582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положения </w:t>
            </w:r>
            <w:proofErr w:type="spellStart"/>
            <w:r w:rsidR="00905821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Барабашского</w:t>
            </w:r>
            <w:proofErr w:type="spellEnd"/>
            <w:r w:rsidR="00905821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поселения в системе расселения</w:t>
            </w:r>
          </w:p>
        </w:tc>
        <w:tc>
          <w:tcPr>
            <w:tcW w:w="180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</w:t>
            </w:r>
            <w:r w:rsidR="00905821"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5880" w:type="dxa"/>
          </w:tcPr>
          <w:p w:rsidR="00786398" w:rsidRPr="00BB6B1C" w:rsidRDefault="00786398" w:rsidP="0090582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современного использования территории </w:t>
            </w:r>
            <w:proofErr w:type="spellStart"/>
            <w:r w:rsidR="00905821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Барабашского</w:t>
            </w:r>
            <w:proofErr w:type="spellEnd"/>
            <w:r w:rsidR="00905821"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поселения</w:t>
            </w:r>
          </w:p>
        </w:tc>
        <w:tc>
          <w:tcPr>
            <w:tcW w:w="1800" w:type="dxa"/>
            <w:vAlign w:val="center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</w:t>
            </w:r>
            <w:r w:rsidR="00905821"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5880" w:type="dxa"/>
          </w:tcPr>
          <w:p w:rsidR="00786398" w:rsidRPr="00BB6B1C" w:rsidRDefault="00905821" w:rsidP="0090582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современного использования территории с. Барабаш</w:t>
            </w:r>
          </w:p>
        </w:tc>
        <w:tc>
          <w:tcPr>
            <w:tcW w:w="1800" w:type="dxa"/>
            <w:vAlign w:val="center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</w:t>
            </w:r>
            <w:r w:rsidR="00905821"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86398" w:rsidRPr="00BB6B1C" w:rsidTr="007512C8">
        <w:trPr>
          <w:trHeight w:val="20"/>
        </w:trPr>
        <w:tc>
          <w:tcPr>
            <w:tcW w:w="720" w:type="dxa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5880" w:type="dxa"/>
          </w:tcPr>
          <w:p w:rsidR="00786398" w:rsidRPr="00BB6B1C" w:rsidRDefault="00905821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современного использования </w:t>
            </w: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 xml:space="preserve">территории с. </w:t>
            </w:r>
            <w:proofErr w:type="spell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800" w:type="dxa"/>
            <w:vAlign w:val="center"/>
          </w:tcPr>
          <w:p w:rsidR="00786398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 1:</w:t>
            </w:r>
            <w:r w:rsidR="00786398" w:rsidRPr="00BB6B1C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080" w:type="dxa"/>
            <w:vAlign w:val="center"/>
          </w:tcPr>
          <w:p w:rsidR="00786398" w:rsidRPr="00BB6B1C" w:rsidRDefault="00786398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</w:t>
            </w:r>
            <w:r w:rsidR="00ED120D"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05821" w:rsidRPr="00BB6B1C" w:rsidTr="007512C8">
        <w:trPr>
          <w:trHeight w:val="20"/>
        </w:trPr>
        <w:tc>
          <w:tcPr>
            <w:tcW w:w="720" w:type="dxa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17</w:t>
            </w:r>
          </w:p>
        </w:tc>
        <w:tc>
          <w:tcPr>
            <w:tcW w:w="5880" w:type="dxa"/>
          </w:tcPr>
          <w:p w:rsidR="00905821" w:rsidRPr="00BB6B1C" w:rsidRDefault="00905821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границ зон с особыми условиями использования территории и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800" w:type="dxa"/>
            <w:vAlign w:val="center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1:50000</w:t>
            </w:r>
          </w:p>
        </w:tc>
        <w:tc>
          <w:tcPr>
            <w:tcW w:w="1080" w:type="dxa"/>
            <w:vAlign w:val="center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ГП-17</w:t>
            </w:r>
          </w:p>
        </w:tc>
      </w:tr>
      <w:tr w:rsidR="00905821" w:rsidRPr="00BB6B1C" w:rsidTr="007512C8">
        <w:trPr>
          <w:trHeight w:val="20"/>
        </w:trPr>
        <w:tc>
          <w:tcPr>
            <w:tcW w:w="720" w:type="dxa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18</w:t>
            </w:r>
          </w:p>
        </w:tc>
        <w:tc>
          <w:tcPr>
            <w:tcW w:w="5880" w:type="dxa"/>
          </w:tcPr>
          <w:p w:rsidR="00905821" w:rsidRPr="00BB6B1C" w:rsidRDefault="00905821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современного транспортного обслуживания и инженерного обеспечения территории </w:t>
            </w:r>
            <w:proofErr w:type="spell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Барабашского</w:t>
            </w:r>
            <w:proofErr w:type="spellEnd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800" w:type="dxa"/>
            <w:vAlign w:val="center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1:50000</w:t>
            </w:r>
          </w:p>
        </w:tc>
        <w:tc>
          <w:tcPr>
            <w:tcW w:w="1080" w:type="dxa"/>
            <w:vAlign w:val="center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ГП-18</w:t>
            </w:r>
          </w:p>
        </w:tc>
      </w:tr>
      <w:tr w:rsidR="00905821" w:rsidRPr="00BB6B1C" w:rsidTr="007512C8">
        <w:trPr>
          <w:trHeight w:val="20"/>
        </w:trPr>
        <w:tc>
          <w:tcPr>
            <w:tcW w:w="720" w:type="dxa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19</w:t>
            </w:r>
          </w:p>
        </w:tc>
        <w:tc>
          <w:tcPr>
            <w:tcW w:w="5880" w:type="dxa"/>
          </w:tcPr>
          <w:p w:rsidR="00905821" w:rsidRPr="00BB6B1C" w:rsidRDefault="00ED120D" w:rsidP="00ED120D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Карта современного транспортного обслуживания и инженерного обеспечения территории с. Барабаш</w:t>
            </w:r>
          </w:p>
        </w:tc>
        <w:tc>
          <w:tcPr>
            <w:tcW w:w="1800" w:type="dxa"/>
            <w:vAlign w:val="center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1:5000</w:t>
            </w:r>
          </w:p>
        </w:tc>
        <w:tc>
          <w:tcPr>
            <w:tcW w:w="1080" w:type="dxa"/>
            <w:vAlign w:val="center"/>
          </w:tcPr>
          <w:p w:rsidR="00905821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ГП-19</w:t>
            </w:r>
          </w:p>
        </w:tc>
      </w:tr>
      <w:tr w:rsidR="00ED120D" w:rsidRPr="00BB6B1C" w:rsidTr="007512C8">
        <w:trPr>
          <w:trHeight w:val="20"/>
        </w:trPr>
        <w:tc>
          <w:tcPr>
            <w:tcW w:w="720" w:type="dxa"/>
          </w:tcPr>
          <w:p w:rsidR="00ED120D" w:rsidRPr="00BB6B1C" w:rsidRDefault="00ED120D" w:rsidP="007512C8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20</w:t>
            </w:r>
          </w:p>
        </w:tc>
        <w:tc>
          <w:tcPr>
            <w:tcW w:w="5880" w:type="dxa"/>
          </w:tcPr>
          <w:p w:rsidR="00ED120D" w:rsidRPr="00BB6B1C" w:rsidRDefault="00ED120D" w:rsidP="007512C8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Карта современного транспортного обслуживания и инженерного обеспечения территории с. </w:t>
            </w:r>
            <w:proofErr w:type="spellStart"/>
            <w:r w:rsidRPr="00BB6B1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800" w:type="dxa"/>
            <w:vAlign w:val="center"/>
          </w:tcPr>
          <w:p w:rsidR="00ED120D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М 1:5000</w:t>
            </w:r>
          </w:p>
        </w:tc>
        <w:tc>
          <w:tcPr>
            <w:tcW w:w="1080" w:type="dxa"/>
            <w:vAlign w:val="center"/>
          </w:tcPr>
          <w:p w:rsidR="00ED120D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ГП-20</w:t>
            </w:r>
          </w:p>
        </w:tc>
      </w:tr>
      <w:tr w:rsidR="00ED120D" w:rsidRPr="00BB6B1C" w:rsidTr="007512C8">
        <w:trPr>
          <w:trHeight w:val="20"/>
        </w:trPr>
        <w:tc>
          <w:tcPr>
            <w:tcW w:w="9480" w:type="dxa"/>
            <w:gridSpan w:val="4"/>
          </w:tcPr>
          <w:p w:rsidR="00ED120D" w:rsidRPr="00BB6B1C" w:rsidRDefault="00ED120D" w:rsidP="007512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Электронный диск с записями</w:t>
            </w:r>
          </w:p>
        </w:tc>
      </w:tr>
    </w:tbl>
    <w:p w:rsidR="00786398" w:rsidRPr="00BB6B1C" w:rsidRDefault="00786398" w:rsidP="0078639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398" w:rsidRPr="00BB6B1C" w:rsidRDefault="00786398" w:rsidP="00786398">
      <w:pPr>
        <w:rPr>
          <w:rFonts w:ascii="Times New Roman" w:hAnsi="Times New Roman" w:cs="Times New Roman"/>
          <w:color w:val="FF0000"/>
          <w:sz w:val="28"/>
          <w:szCs w:val="28"/>
        </w:rPr>
        <w:sectPr w:rsidR="00786398" w:rsidRPr="00BB6B1C" w:rsidSect="008F3DA8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2220484"/>
        <w:docPartObj>
          <w:docPartGallery w:val="Table of Contents"/>
          <w:docPartUnique/>
        </w:docPartObj>
      </w:sdtPr>
      <w:sdtContent>
        <w:p w:rsidR="004E55D0" w:rsidRPr="00BB6B1C" w:rsidRDefault="004E55D0" w:rsidP="004E55D0">
          <w:pPr>
            <w:pStyle w:val="a4"/>
            <w:jc w:val="center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BB6B1C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:rsidR="004E55D0" w:rsidRPr="00BB6B1C" w:rsidRDefault="004E55D0" w:rsidP="004E55D0">
          <w:pPr>
            <w:rPr>
              <w:rFonts w:ascii="Times New Roman" w:hAnsi="Times New Roman" w:cs="Times New Roman"/>
              <w:sz w:val="24"/>
              <w:szCs w:val="24"/>
              <w:lang w:eastAsia="en-US"/>
            </w:rPr>
          </w:pPr>
        </w:p>
        <w:p w:rsidR="003D67B3" w:rsidRDefault="00557165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BB6B1C">
            <w:rPr>
              <w:b w:val="0"/>
            </w:rPr>
            <w:fldChar w:fldCharType="begin"/>
          </w:r>
          <w:r w:rsidR="004E55D0" w:rsidRPr="00BB6B1C">
            <w:rPr>
              <w:b w:val="0"/>
            </w:rPr>
            <w:instrText xml:space="preserve"> TOC \o "1-1" \h \z \u \t "Заголовок 4;2;Заголовок 5;3" </w:instrText>
          </w:r>
          <w:r w:rsidRPr="00BB6B1C">
            <w:rPr>
              <w:b w:val="0"/>
            </w:rPr>
            <w:fldChar w:fldCharType="separate"/>
          </w:r>
          <w:hyperlink w:anchor="_Toc366503782" w:history="1">
            <w:r w:rsidR="003D67B3" w:rsidRPr="00A4122F">
              <w:rPr>
                <w:rStyle w:val="a5"/>
              </w:rPr>
              <w:t>ВВЕДЕНИЕ</w:t>
            </w:r>
            <w:r w:rsidR="003D67B3">
              <w:rPr>
                <w:webHidden/>
              </w:rPr>
              <w:tab/>
            </w:r>
            <w:r w:rsidR="003D67B3">
              <w:rPr>
                <w:webHidden/>
              </w:rPr>
              <w:fldChar w:fldCharType="begin"/>
            </w:r>
            <w:r w:rsidR="003D67B3">
              <w:rPr>
                <w:webHidden/>
              </w:rPr>
              <w:instrText xml:space="preserve"> PAGEREF _Toc366503782 \h </w:instrText>
            </w:r>
            <w:r w:rsidR="003D67B3">
              <w:rPr>
                <w:webHidden/>
              </w:rPr>
            </w:r>
            <w:r w:rsidR="003D67B3">
              <w:rPr>
                <w:webHidden/>
              </w:rPr>
              <w:fldChar w:fldCharType="separate"/>
            </w:r>
            <w:r w:rsidR="003D67B3">
              <w:rPr>
                <w:webHidden/>
              </w:rPr>
              <w:t>7</w:t>
            </w:r>
            <w:r w:rsidR="003D67B3">
              <w:rPr>
                <w:webHidden/>
              </w:rPr>
              <w:fldChar w:fldCharType="end"/>
            </w:r>
          </w:hyperlink>
        </w:p>
        <w:p w:rsidR="003D67B3" w:rsidRDefault="003D67B3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66503783" w:history="1">
            <w:r w:rsidRPr="00A4122F">
              <w:rPr>
                <w:rStyle w:val="a5"/>
              </w:rPr>
              <w:t>1 ПЛАНИРУЕМОЕ ФУНКЦИОНАЛЬНОЕ ЗОНИРОВАНИЕ ТЕРРИТОРИИ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_Toc366503783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3D67B3" w:rsidRDefault="003D67B3">
          <w:pPr>
            <w:pStyle w:val="21"/>
            <w:tabs>
              <w:tab w:val="left" w:pos="880"/>
              <w:tab w:val="right" w:leader="dot" w:pos="9627"/>
            </w:tabs>
            <w:rPr>
              <w:noProof/>
              <w:lang w:eastAsia="ru-RU"/>
            </w:rPr>
          </w:pPr>
          <w:hyperlink w:anchor="_Toc366503784" w:history="1">
            <w:r w:rsidRPr="00A4122F">
              <w:rPr>
                <w:rStyle w:val="a5"/>
                <w:noProof/>
              </w:rPr>
              <w:t>1.1</w:t>
            </w:r>
            <w:r>
              <w:rPr>
                <w:noProof/>
                <w:lang w:eastAsia="ru-RU"/>
              </w:rPr>
              <w:tab/>
            </w:r>
            <w:r w:rsidRPr="00A4122F">
              <w:rPr>
                <w:rStyle w:val="a5"/>
                <w:noProof/>
              </w:rPr>
              <w:t>Функциональные зоны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21"/>
            <w:tabs>
              <w:tab w:val="left" w:pos="880"/>
              <w:tab w:val="right" w:leader="dot" w:pos="9627"/>
            </w:tabs>
            <w:rPr>
              <w:noProof/>
              <w:lang w:eastAsia="ru-RU"/>
            </w:rPr>
          </w:pPr>
          <w:hyperlink w:anchor="_Toc366503785" w:history="1">
            <w:r w:rsidRPr="00A4122F">
              <w:rPr>
                <w:rStyle w:val="a5"/>
                <w:noProof/>
              </w:rPr>
              <w:t>1.2</w:t>
            </w:r>
            <w:r>
              <w:rPr>
                <w:noProof/>
                <w:lang w:eastAsia="ru-RU"/>
              </w:rPr>
              <w:tab/>
            </w:r>
            <w:r w:rsidRPr="00A4122F">
              <w:rPr>
                <w:rStyle w:val="a5"/>
                <w:noProof/>
              </w:rPr>
              <w:t>Зоны с особыми условиями использования территории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21"/>
            <w:tabs>
              <w:tab w:val="left" w:pos="880"/>
              <w:tab w:val="right" w:leader="dot" w:pos="9627"/>
            </w:tabs>
            <w:rPr>
              <w:noProof/>
              <w:lang w:eastAsia="ru-RU"/>
            </w:rPr>
          </w:pPr>
          <w:hyperlink w:anchor="_Toc366503786" w:history="1">
            <w:r w:rsidRPr="00A4122F">
              <w:rPr>
                <w:rStyle w:val="a5"/>
                <w:noProof/>
              </w:rPr>
              <w:t>1.3</w:t>
            </w:r>
            <w:r>
              <w:rPr>
                <w:noProof/>
                <w:lang w:eastAsia="ru-RU"/>
              </w:rPr>
              <w:tab/>
            </w:r>
            <w:r w:rsidRPr="00A4122F">
              <w:rPr>
                <w:rStyle w:val="a5"/>
                <w:noProof/>
              </w:rPr>
              <w:t>Жилищная сфера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21"/>
            <w:tabs>
              <w:tab w:val="left" w:pos="880"/>
              <w:tab w:val="right" w:leader="dot" w:pos="9627"/>
            </w:tabs>
            <w:rPr>
              <w:noProof/>
              <w:lang w:eastAsia="ru-RU"/>
            </w:rPr>
          </w:pPr>
          <w:hyperlink w:anchor="_Toc366503787" w:history="1">
            <w:r w:rsidRPr="00A4122F">
              <w:rPr>
                <w:rStyle w:val="a5"/>
                <w:noProof/>
              </w:rPr>
              <w:t>1.4</w:t>
            </w:r>
            <w:r>
              <w:rPr>
                <w:noProof/>
                <w:lang w:eastAsia="ru-RU"/>
              </w:rPr>
              <w:tab/>
            </w:r>
            <w:r w:rsidRPr="00A4122F">
              <w:rPr>
                <w:rStyle w:val="a5"/>
                <w:noProof/>
              </w:rPr>
              <w:t>Социальная сфера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2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88" w:history="1">
            <w:r w:rsidRPr="00A4122F">
              <w:rPr>
                <w:rStyle w:val="a5"/>
                <w:noProof/>
              </w:rPr>
              <w:t>1.5 Транспортная инфраструктура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89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1.5.1 Транспортная инфраструктура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0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1.5.2 Улично-дорожная сеть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1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1.5.3 Объекты транспортной инфраструктуры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2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2" w:history="1">
            <w:r w:rsidRPr="00A4122F">
              <w:rPr>
                <w:rStyle w:val="a5"/>
                <w:noProof/>
              </w:rPr>
              <w:t>1.6 Инженерная инфраструктура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3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1.6.1 Водоснабжение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4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1.6.2 Водоотведение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5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1.6.3 Теплоснабжение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6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1.6.4 Газоснабжение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7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1.6.5 Электроснабжение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31"/>
            <w:tabs>
              <w:tab w:val="right" w:leader="dot" w:pos="9627"/>
            </w:tabs>
            <w:rPr>
              <w:noProof/>
              <w:lang w:eastAsia="ru-RU"/>
            </w:rPr>
          </w:pPr>
          <w:hyperlink w:anchor="_Toc366503798" w:history="1">
            <w:r w:rsidRPr="00A4122F">
              <w:rPr>
                <w:rStyle w:val="a5"/>
                <w:rFonts w:ascii="Times New Roman" w:hAnsi="Times New Roman" w:cs="Times New Roman"/>
                <w:i/>
                <w:noProof/>
              </w:rPr>
              <w:t>1.6.6 Связь и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_Toc366503798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67B3" w:rsidRDefault="003D67B3">
          <w:pPr>
            <w:pStyle w:val="12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366503799" w:history="1">
            <w:r w:rsidRPr="00A4122F">
              <w:rPr>
                <w:rStyle w:val="a5"/>
              </w:rPr>
              <w:t>2. МЕРОПРИЯТИЯ ПО ОХРАНЕ ОКРУЖАЮЩЕЙ СРЕДЫ, БЛАГОУСТРОЙСТВУ И ОЗЕЛЕНЕНИЮ ТЕРРИТОРИИ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_Toc366503799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120</w:t>
            </w:r>
            <w:r>
              <w:rPr>
                <w:webHidden/>
              </w:rPr>
              <w:fldChar w:fldCharType="end"/>
            </w:r>
          </w:hyperlink>
        </w:p>
        <w:p w:rsidR="004E55D0" w:rsidRPr="00BB6B1C" w:rsidRDefault="00557165">
          <w:pPr>
            <w:rPr>
              <w:rFonts w:ascii="Times New Roman" w:hAnsi="Times New Roman" w:cs="Times New Roman"/>
              <w:sz w:val="24"/>
              <w:szCs w:val="24"/>
            </w:rPr>
          </w:pPr>
          <w:r w:rsidRPr="00BB6B1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0D5A89" w:rsidRPr="00BB6B1C" w:rsidRDefault="000D5A89" w:rsidP="004E55D0">
      <w:pPr>
        <w:rPr>
          <w:rFonts w:ascii="Times New Roman" w:hAnsi="Times New Roman" w:cs="Times New Roman"/>
          <w:sz w:val="24"/>
          <w:szCs w:val="24"/>
        </w:rPr>
        <w:sectPr w:rsidR="000D5A89" w:rsidRPr="00BB6B1C" w:rsidSect="003D67B3">
          <w:footerReference w:type="even" r:id="rId16"/>
          <w:footerReference w:type="default" r:id="rId17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4E55D0" w:rsidRPr="00BB6B1C" w:rsidRDefault="004E55D0" w:rsidP="004E55D0">
      <w:pPr>
        <w:rPr>
          <w:rFonts w:ascii="Times New Roman" w:hAnsi="Times New Roman" w:cs="Times New Roman"/>
          <w:sz w:val="24"/>
          <w:szCs w:val="24"/>
        </w:rPr>
      </w:pPr>
    </w:p>
    <w:p w:rsidR="00ED120D" w:rsidRPr="00BB6B1C" w:rsidRDefault="00ED120D" w:rsidP="002F5E23">
      <w:pPr>
        <w:pStyle w:val="10"/>
        <w:spacing w:before="0"/>
        <w:ind w:firstLine="709"/>
        <w:jc w:val="center"/>
        <w:rPr>
          <w:rFonts w:ascii="Times New Roman" w:hAnsi="Times New Roman" w:cs="Times New Roman"/>
          <w:color w:val="000000" w:themeColor="text1"/>
        </w:rPr>
      </w:pPr>
      <w:bookmarkStart w:id="0" w:name="_Toc366503782"/>
      <w:r w:rsidRPr="00BB6B1C">
        <w:rPr>
          <w:rFonts w:ascii="Times New Roman" w:hAnsi="Times New Roman" w:cs="Times New Roman"/>
          <w:color w:val="000000" w:themeColor="text1"/>
        </w:rPr>
        <w:t>ВВЕДЕНИЕ</w:t>
      </w:r>
      <w:bookmarkEnd w:id="0"/>
    </w:p>
    <w:p w:rsidR="007512C8" w:rsidRPr="00BB6B1C" w:rsidRDefault="007512C8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«Генеральный план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поселения» разработан творческим коллективом института «ЗАПСИБНИИПРОЕКТ.2» по заказу администрации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в соответствии с муниципальным контрактом    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>№13/2009 от 02.09 2009 года</w:t>
      </w:r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7512C8" w:rsidRPr="00BB6B1C" w:rsidRDefault="007512C8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Основные задачи для работы над генеральным планом со стороны администрации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сформулированы в техническом задании к указанному муниципальному контракту.</w:t>
      </w:r>
    </w:p>
    <w:p w:rsidR="007512C8" w:rsidRPr="00BB6B1C" w:rsidRDefault="007512C8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Особенность ситуации вокруг комплекса работ по разработке генерального плана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связана не столько с устарелостью ранее утвержденной градостроительной документации, сколько с радикальным изменением традиционного подхода к градостроительному планированию, приведению его в соответствие с современными требованиями рыночной экономики, требованиями законодательных и нормативных актов.</w:t>
      </w:r>
    </w:p>
    <w:p w:rsidR="007512C8" w:rsidRPr="00BB6B1C" w:rsidRDefault="007512C8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Территориальное планирование, как вся градостроительная деятельность, направлено на обеспечение устойчивого развития территорий, создание полноценной среды жизнедеятельности для граждан и в своей основе базируется на прогнозах развития экономики. Основная цель разработки документации территориального планирования на уровне поселения (генерального плана) заключается в создании предпосылок и условий для повышения эффективности управления развитием данного поселения за счет принятия оптимальных в сложившихся условиях градостроительных решений, которые и в перспективе должны способствовать градостроительному развитию. При этом обязательно учитываются программы и планы социально-экономического развития самого поселения и субъекта федерации, в составе которого находится поселение, на ближайший период и долгосрочную перспективу.</w:t>
      </w:r>
    </w:p>
    <w:p w:rsidR="007512C8" w:rsidRPr="00BB6B1C" w:rsidRDefault="007512C8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Новые требования к процессу градостроительной деятельности во многом определены последней редакцией Градостроительного кодекса РФ. Следует отметить, что последняя редакция Кодекса четко отразила реальную тенденцию переноса центра тяжести в территориальном планировании на уровень местного самоуправления. Это ставит задачу более полного учета сложившихся тенденций, планов развития поселения и объективного подхода к предложениям различных структур на уровне поселения.</w:t>
      </w:r>
    </w:p>
    <w:p w:rsidR="007512C8" w:rsidRPr="00BB6B1C" w:rsidRDefault="007512C8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 разработке генерального плана учитывались действующие нормативно-правовые акты:</w:t>
      </w:r>
    </w:p>
    <w:p w:rsidR="007512C8" w:rsidRPr="00BB6B1C" w:rsidRDefault="007512C8" w:rsidP="002F5E23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Градостроительный кодекс РФ;</w:t>
      </w:r>
    </w:p>
    <w:p w:rsidR="007512C8" w:rsidRPr="00BB6B1C" w:rsidRDefault="007512C8" w:rsidP="002F5E23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Земельный кодекс РФ;</w:t>
      </w:r>
    </w:p>
    <w:p w:rsidR="007512C8" w:rsidRPr="00BB6B1C" w:rsidRDefault="007512C8" w:rsidP="002F5E23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Водный кодекс РФ;</w:t>
      </w:r>
    </w:p>
    <w:p w:rsidR="007512C8" w:rsidRPr="00BB6B1C" w:rsidRDefault="007512C8" w:rsidP="002F5E23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Лесной кодекс РФ</w:t>
      </w:r>
    </w:p>
    <w:p w:rsidR="007512C8" w:rsidRPr="00BB6B1C" w:rsidRDefault="007512C8" w:rsidP="002F5E23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Федеральный закон от 06.10.03 № 131-ФЗ «Об общих принципах организации местного самоуправления в Российской Федерации»;</w:t>
      </w:r>
    </w:p>
    <w:p w:rsidR="007512C8" w:rsidRPr="00BB6B1C" w:rsidRDefault="007512C8" w:rsidP="002F5E23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Закон РФ от 21.02.92 № 2395-1 «О недрах»;</w:t>
      </w:r>
    </w:p>
    <w:p w:rsidR="007512C8" w:rsidRPr="00BB6B1C" w:rsidRDefault="007512C8" w:rsidP="002F5E23">
      <w:pPr>
        <w:widowControl/>
        <w:numPr>
          <w:ilvl w:val="0"/>
          <w:numId w:val="2"/>
        </w:numPr>
        <w:tabs>
          <w:tab w:val="clear" w:pos="360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Приказ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РФ от 26.03.2011 №244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б утверждении Методических рекомендаций по разработке проектов генеральных планов поселений и городских округов;</w:t>
      </w:r>
    </w:p>
    <w:p w:rsidR="007512C8" w:rsidRPr="00BB6B1C" w:rsidRDefault="007512C8" w:rsidP="002F5E23">
      <w:pPr>
        <w:widowControl/>
        <w:numPr>
          <w:ilvl w:val="0"/>
          <w:numId w:val="2"/>
        </w:numPr>
        <w:tabs>
          <w:tab w:val="left" w:pos="900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6"/>
          <w:szCs w:val="26"/>
        </w:rPr>
      </w:pPr>
      <w:r w:rsidRPr="00BB6B1C">
        <w:rPr>
          <w:rFonts w:ascii="Times New Roman" w:hAnsi="Times New Roman" w:cs="Times New Roman"/>
          <w:sz w:val="26"/>
          <w:szCs w:val="26"/>
        </w:rPr>
        <w:t>СП 42.13330.2011 «</w:t>
      </w:r>
      <w:proofErr w:type="spellStart"/>
      <w:r w:rsidRPr="00BB6B1C">
        <w:rPr>
          <w:rFonts w:ascii="Times New Roman" w:hAnsi="Times New Roman" w:cs="Times New Roman"/>
          <w:sz w:val="26"/>
          <w:szCs w:val="26"/>
        </w:rPr>
        <w:t>СНиП</w:t>
      </w:r>
      <w:proofErr w:type="spellEnd"/>
      <w:r w:rsidRPr="00BB6B1C">
        <w:rPr>
          <w:rFonts w:ascii="Times New Roman" w:hAnsi="Times New Roman" w:cs="Times New Roman"/>
          <w:sz w:val="26"/>
          <w:szCs w:val="26"/>
        </w:rPr>
        <w:t xml:space="preserve"> 2.07.01 – 89* Градостроительство. Планировка и застройка городских и сельских поселений»;</w:t>
      </w:r>
    </w:p>
    <w:p w:rsidR="007512C8" w:rsidRPr="00BB6B1C" w:rsidRDefault="007512C8" w:rsidP="002F5E23">
      <w:pPr>
        <w:widowControl/>
        <w:numPr>
          <w:ilvl w:val="0"/>
          <w:numId w:val="2"/>
        </w:numPr>
        <w:autoSpaceDE/>
        <w:autoSpaceDN/>
        <w:adjustRightInd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Региональные нормативы градостроительного проектирования в Приморском крае. – Владивосток: 2010.</w:t>
      </w:r>
    </w:p>
    <w:p w:rsidR="007512C8" w:rsidRPr="00BB6B1C" w:rsidRDefault="007512C8" w:rsidP="002F5E23">
      <w:pPr>
        <w:widowControl/>
        <w:numPr>
          <w:ilvl w:val="0"/>
          <w:numId w:val="2"/>
        </w:numPr>
        <w:tabs>
          <w:tab w:val="clear" w:pos="360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2.2.1/2.1.1.1200-03.</w:t>
      </w:r>
    </w:p>
    <w:p w:rsidR="007512C8" w:rsidRPr="00BB6B1C" w:rsidRDefault="007512C8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2C8" w:rsidRPr="00BB6B1C" w:rsidRDefault="007512C8" w:rsidP="002F5E23">
      <w:pPr>
        <w:pStyle w:val="ae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Важнейшим требованием Градостроительного кодекса является акцент на необходимость создания нормативной базы на уровне муниципального образования, учитывающей специфику конкретных условий. Создание исчерпывающего современного информационного обеспечения и соответствующей особенностям поселения нормативной базы с результатами аналитических работ по состоянию территорий позволяет обеспечить градостроительное управление на всех уровнях. В этом отношении генеральный план является важнейшим шагом по формированию документов планирования пространственного развития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сельского поселения. Следующим шагом должна являться разработка Правил землепользования и застройки поселения.</w:t>
      </w:r>
    </w:p>
    <w:p w:rsidR="007512C8" w:rsidRPr="00BB6B1C" w:rsidRDefault="007512C8" w:rsidP="002F5E23">
      <w:pPr>
        <w:pStyle w:val="ae"/>
        <w:ind w:firstLine="709"/>
        <w:rPr>
          <w:color w:val="000000"/>
          <w:sz w:val="28"/>
          <w:szCs w:val="28"/>
        </w:rPr>
      </w:pPr>
      <w:r w:rsidRPr="00BB6B1C">
        <w:rPr>
          <w:sz w:val="28"/>
          <w:szCs w:val="28"/>
        </w:rPr>
        <w:t xml:space="preserve">Разработка генерального плана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сельского поселения представляет собой комплекс работ по созданию современной документации планирования градостроительного развития поселения с учетом действующей нормативно-правовой базы. В ходе выполнения работы сформированы предложения структуры комплекса аналитических и проектных работ. </w:t>
      </w:r>
      <w:r w:rsidRPr="00BB6B1C">
        <w:rPr>
          <w:color w:val="000000"/>
          <w:sz w:val="28"/>
          <w:szCs w:val="28"/>
        </w:rPr>
        <w:t xml:space="preserve">Предварительно предложено два варианта градостроительного развития </w:t>
      </w:r>
      <w:proofErr w:type="spellStart"/>
      <w:r w:rsidRPr="00BB6B1C">
        <w:rPr>
          <w:color w:val="000000"/>
          <w:sz w:val="28"/>
          <w:szCs w:val="28"/>
        </w:rPr>
        <w:t>Барабашского</w:t>
      </w:r>
      <w:proofErr w:type="spellEnd"/>
      <w:r w:rsidRPr="00BB6B1C">
        <w:rPr>
          <w:color w:val="000000"/>
          <w:sz w:val="28"/>
          <w:szCs w:val="28"/>
        </w:rPr>
        <w:t xml:space="preserve"> сельского поселения.</w:t>
      </w:r>
    </w:p>
    <w:p w:rsidR="007512C8" w:rsidRPr="00BB6B1C" w:rsidRDefault="007512C8" w:rsidP="002F5E23">
      <w:pPr>
        <w:pStyle w:val="ae"/>
        <w:ind w:firstLine="709"/>
        <w:rPr>
          <w:color w:val="000000"/>
          <w:sz w:val="28"/>
          <w:szCs w:val="28"/>
        </w:rPr>
      </w:pPr>
      <w:r w:rsidRPr="00BB6B1C">
        <w:rPr>
          <w:color w:val="000000"/>
          <w:sz w:val="28"/>
          <w:szCs w:val="28"/>
        </w:rPr>
        <w:t xml:space="preserve">Проект генерального плана </w:t>
      </w:r>
      <w:proofErr w:type="spellStart"/>
      <w:r w:rsidRPr="00BB6B1C">
        <w:rPr>
          <w:color w:val="000000"/>
          <w:sz w:val="28"/>
          <w:szCs w:val="28"/>
        </w:rPr>
        <w:t>Барабашского</w:t>
      </w:r>
      <w:proofErr w:type="spellEnd"/>
      <w:r w:rsidRPr="00BB6B1C">
        <w:rPr>
          <w:color w:val="000000"/>
          <w:sz w:val="28"/>
          <w:szCs w:val="28"/>
        </w:rPr>
        <w:t xml:space="preserve"> сельского городского поселения выполнен на следующие проектные периоды:</w:t>
      </w:r>
    </w:p>
    <w:p w:rsidR="007512C8" w:rsidRPr="00BB6B1C" w:rsidRDefault="007512C8" w:rsidP="002F5E23">
      <w:pPr>
        <w:pStyle w:val="ae"/>
        <w:ind w:firstLine="709"/>
        <w:rPr>
          <w:color w:val="000000"/>
          <w:sz w:val="28"/>
          <w:szCs w:val="28"/>
        </w:rPr>
      </w:pPr>
      <w:r w:rsidRPr="00BB6B1C">
        <w:rPr>
          <w:color w:val="000000"/>
          <w:sz w:val="28"/>
          <w:szCs w:val="28"/>
        </w:rPr>
        <w:t>-  I этап (первая очередь строительства) – 2023 г.</w:t>
      </w:r>
    </w:p>
    <w:p w:rsidR="007512C8" w:rsidRPr="00BB6B1C" w:rsidRDefault="007512C8" w:rsidP="002F5E23">
      <w:pPr>
        <w:pStyle w:val="ae"/>
        <w:ind w:firstLine="709"/>
        <w:rPr>
          <w:color w:val="000000"/>
          <w:sz w:val="28"/>
          <w:szCs w:val="28"/>
        </w:rPr>
      </w:pPr>
      <w:r w:rsidRPr="00BB6B1C">
        <w:rPr>
          <w:color w:val="000000"/>
          <w:sz w:val="28"/>
          <w:szCs w:val="28"/>
        </w:rPr>
        <w:t>-  II этап (расчетный срок генерального плана) - 2033 г.</w:t>
      </w:r>
    </w:p>
    <w:p w:rsidR="007512C8" w:rsidRPr="00BB6B1C" w:rsidRDefault="007512C8" w:rsidP="002F5E23">
      <w:pPr>
        <w:pStyle w:val="22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Градостроительный кодекс РФ требует, чтобы территориальное планирование было направлено «…на определение в документах назначения территорий…, исходя из совокупности социальных, экономических, экологических и иных факторов в целях обеспечения развития территорий, развития инженерной, транспортной, социальной инфраструктур, обеспечения учета интересов граждан и их объединений».</w:t>
      </w:r>
    </w:p>
    <w:p w:rsidR="007512C8" w:rsidRPr="00BB6B1C" w:rsidRDefault="007512C8" w:rsidP="002F5E23">
      <w:pPr>
        <w:pStyle w:val="22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Соответственно в ходе выполненной работы проведен анализ структуры сельского поселения, фактического состояния инженерной, транспортной и социальной инфраструктуры. В ходе аналитической работы были проанализированы программы развития Дальневосточного федерального округа, Приморского края, а также действующая нормативная база. Выявлены факторы, определяющие состояние, необходимость и возможности развития объектов инфраструктуры на территории города, возникающие проблемы и их причины.</w:t>
      </w:r>
    </w:p>
    <w:p w:rsidR="007512C8" w:rsidRPr="00BB6B1C" w:rsidRDefault="007512C8" w:rsidP="002F5E23">
      <w:pPr>
        <w:pStyle w:val="22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lastRenderedPageBreak/>
        <w:t>В соответствии с муниципальным контрактом №13/2009 от 02.09 2009 года Заказчику были переданы материалы по промежуточным этапам работ:</w:t>
      </w:r>
    </w:p>
    <w:p w:rsidR="007512C8" w:rsidRPr="00BB6B1C" w:rsidRDefault="007512C8" w:rsidP="002F5E23">
      <w:pPr>
        <w:pStyle w:val="22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- «Разработка проекта генерального плана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сельского поселения» (Приморский край </w:t>
      </w:r>
      <w:proofErr w:type="spellStart"/>
      <w:r w:rsidRPr="00BB6B1C">
        <w:rPr>
          <w:sz w:val="28"/>
          <w:szCs w:val="28"/>
        </w:rPr>
        <w:t>Хасанский</w:t>
      </w:r>
      <w:proofErr w:type="spellEnd"/>
      <w:r w:rsidRPr="00BB6B1C">
        <w:rPr>
          <w:sz w:val="28"/>
          <w:szCs w:val="28"/>
        </w:rPr>
        <w:t xml:space="preserve"> район) Первый  этап.</w:t>
      </w:r>
    </w:p>
    <w:p w:rsidR="007512C8" w:rsidRPr="00BB6B1C" w:rsidRDefault="007512C8" w:rsidP="002F5E23">
      <w:pPr>
        <w:pStyle w:val="22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Согласно Градостроительному кодексу генеральный план – один из основных видов градостроительной документации о планировании развития территории. Решения генерального плана поселения предполагают дальнейшую детализацию и уточнение на последующих стадиях проектирования в других видах градостроительной документации и в специализированных проектах. Решения генерального плана являются основой для Правил землепользования и застройки.</w:t>
      </w:r>
    </w:p>
    <w:p w:rsidR="007512C8" w:rsidRPr="00BB6B1C" w:rsidRDefault="007512C8" w:rsidP="002F5E23">
      <w:pPr>
        <w:pStyle w:val="22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Созданные в ходе работ аналитические материалы и схемы в территориальной привязке в электронном виде (</w:t>
      </w:r>
      <w:proofErr w:type="spellStart"/>
      <w:r w:rsidRPr="00BB6B1C">
        <w:rPr>
          <w:sz w:val="28"/>
          <w:szCs w:val="28"/>
        </w:rPr>
        <w:t>геоинформационная</w:t>
      </w:r>
      <w:proofErr w:type="spellEnd"/>
      <w:r w:rsidRPr="00BB6B1C">
        <w:rPr>
          <w:sz w:val="28"/>
          <w:szCs w:val="28"/>
        </w:rPr>
        <w:t xml:space="preserve"> система </w:t>
      </w:r>
      <w:r w:rsidRPr="00BB6B1C">
        <w:rPr>
          <w:sz w:val="28"/>
          <w:szCs w:val="28"/>
          <w:lang w:val="en-US"/>
        </w:rPr>
        <w:t>MapInfo</w:t>
      </w:r>
      <w:r w:rsidRPr="00BB6B1C">
        <w:rPr>
          <w:sz w:val="28"/>
          <w:szCs w:val="28"/>
        </w:rPr>
        <w:t>) предназначены для более широкого использования службами городской и районной администрации. Важно отметить, что сформированные информационные объемы могут самостоятельно использоваться в работе по управлению градостроительными процессами.</w:t>
      </w:r>
    </w:p>
    <w:p w:rsidR="007512C8" w:rsidRPr="00BB6B1C" w:rsidRDefault="007512C8" w:rsidP="007512C8">
      <w:pPr>
        <w:rPr>
          <w:rFonts w:ascii="Times New Roman" w:hAnsi="Times New Roman" w:cs="Times New Roman"/>
        </w:rPr>
      </w:pPr>
    </w:p>
    <w:p w:rsidR="004E55D0" w:rsidRPr="00BB6B1C" w:rsidRDefault="004E55D0" w:rsidP="004E55D0">
      <w:pPr>
        <w:pStyle w:val="10"/>
        <w:jc w:val="center"/>
        <w:rPr>
          <w:rFonts w:ascii="Times New Roman" w:hAnsi="Times New Roman" w:cs="Times New Roman"/>
          <w:color w:val="000000" w:themeColor="text1"/>
        </w:rPr>
      </w:pPr>
      <w:bookmarkStart w:id="1" w:name="_Toc366503783"/>
      <w:r w:rsidRPr="00BB6B1C">
        <w:rPr>
          <w:rFonts w:ascii="Times New Roman" w:hAnsi="Times New Roman" w:cs="Times New Roman"/>
          <w:color w:val="000000" w:themeColor="text1"/>
        </w:rPr>
        <w:t xml:space="preserve">1 </w:t>
      </w:r>
      <w:r w:rsidR="00ED120D" w:rsidRPr="00BB6B1C">
        <w:rPr>
          <w:rFonts w:ascii="Times New Roman" w:hAnsi="Times New Roman" w:cs="Times New Roman"/>
          <w:color w:val="000000" w:themeColor="text1"/>
        </w:rPr>
        <w:t>ПЛАНИРУЕМОЕ ФУНКЦИОНАЛЬНОЕ ЗОНИРОВАНИЕ ТЕРРИТОРИИ</w:t>
      </w:r>
      <w:bookmarkEnd w:id="1"/>
    </w:p>
    <w:p w:rsidR="00331B88" w:rsidRPr="00BB6B1C" w:rsidRDefault="00331B88" w:rsidP="00331B88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ED120D" w:rsidP="00331B88">
      <w:pPr>
        <w:pStyle w:val="4"/>
        <w:numPr>
          <w:ilvl w:val="1"/>
          <w:numId w:val="1"/>
        </w:numPr>
        <w:jc w:val="center"/>
      </w:pPr>
      <w:bookmarkStart w:id="2" w:name="_Toc366503784"/>
      <w:r w:rsidRPr="00BB6B1C">
        <w:t>Функциональные зоны</w:t>
      </w:r>
      <w:bookmarkEnd w:id="2"/>
    </w:p>
    <w:p w:rsidR="007512C8" w:rsidRPr="00BB6B1C" w:rsidRDefault="007512C8" w:rsidP="007512C8">
      <w:pPr>
        <w:pStyle w:val="S"/>
        <w:ind w:firstLine="450"/>
        <w:rPr>
          <w:szCs w:val="28"/>
        </w:rPr>
      </w:pPr>
      <w:r w:rsidRPr="00BB6B1C">
        <w:rPr>
          <w:szCs w:val="28"/>
        </w:rPr>
        <w:t xml:space="preserve">На территории муниципального образования (вне границ населённых пунктов) проектом выделены следующие функциональные зоны: </w:t>
      </w:r>
    </w:p>
    <w:p w:rsidR="007512C8" w:rsidRPr="00BB6B1C" w:rsidRDefault="007512C8" w:rsidP="007512C8">
      <w:pPr>
        <w:pStyle w:val="S"/>
        <w:numPr>
          <w:ilvl w:val="0"/>
          <w:numId w:val="3"/>
        </w:numPr>
        <w:ind w:left="0" w:firstLine="709"/>
        <w:rPr>
          <w:szCs w:val="28"/>
        </w:rPr>
      </w:pPr>
      <w:r w:rsidRPr="00BB6B1C">
        <w:rPr>
          <w:szCs w:val="28"/>
        </w:rPr>
        <w:t>Зона градостроительного использования</w:t>
      </w:r>
    </w:p>
    <w:p w:rsidR="007512C8" w:rsidRPr="00BB6B1C" w:rsidRDefault="007512C8" w:rsidP="007512C8">
      <w:pPr>
        <w:pStyle w:val="S"/>
        <w:numPr>
          <w:ilvl w:val="0"/>
          <w:numId w:val="3"/>
        </w:numPr>
        <w:ind w:left="0" w:firstLine="709"/>
        <w:rPr>
          <w:szCs w:val="28"/>
        </w:rPr>
      </w:pPr>
      <w:r w:rsidRPr="00BB6B1C">
        <w:rPr>
          <w:szCs w:val="28"/>
        </w:rPr>
        <w:t>Зона акваторий</w:t>
      </w:r>
    </w:p>
    <w:p w:rsidR="007512C8" w:rsidRPr="00BB6B1C" w:rsidRDefault="007512C8" w:rsidP="007512C8">
      <w:pPr>
        <w:pStyle w:val="S"/>
        <w:numPr>
          <w:ilvl w:val="0"/>
          <w:numId w:val="3"/>
        </w:numPr>
        <w:ind w:left="0" w:firstLine="709"/>
        <w:rPr>
          <w:szCs w:val="28"/>
        </w:rPr>
      </w:pPr>
      <w:r w:rsidRPr="00BB6B1C">
        <w:rPr>
          <w:szCs w:val="28"/>
        </w:rPr>
        <w:t>Зона природных территорий</w:t>
      </w:r>
    </w:p>
    <w:p w:rsidR="007512C8" w:rsidRPr="00BB6B1C" w:rsidRDefault="007512C8" w:rsidP="007512C8">
      <w:pPr>
        <w:pStyle w:val="S"/>
        <w:numPr>
          <w:ilvl w:val="0"/>
          <w:numId w:val="3"/>
        </w:numPr>
        <w:ind w:left="0" w:firstLine="709"/>
        <w:rPr>
          <w:szCs w:val="28"/>
        </w:rPr>
      </w:pPr>
      <w:r w:rsidRPr="00BB6B1C">
        <w:rPr>
          <w:szCs w:val="28"/>
        </w:rPr>
        <w:t>Зона производственного и коммунально-складского назначения</w:t>
      </w:r>
    </w:p>
    <w:p w:rsidR="007512C8" w:rsidRPr="00BB6B1C" w:rsidRDefault="007512C8" w:rsidP="007512C8">
      <w:pPr>
        <w:pStyle w:val="S"/>
        <w:numPr>
          <w:ilvl w:val="0"/>
          <w:numId w:val="3"/>
        </w:numPr>
        <w:ind w:left="0" w:firstLine="709"/>
        <w:rPr>
          <w:szCs w:val="28"/>
        </w:rPr>
      </w:pPr>
      <w:r w:rsidRPr="00BB6B1C">
        <w:rPr>
          <w:szCs w:val="28"/>
        </w:rPr>
        <w:t>Зона объектов специального назначения</w:t>
      </w:r>
    </w:p>
    <w:p w:rsidR="007512C8" w:rsidRPr="00BB6B1C" w:rsidRDefault="007512C8" w:rsidP="007512C8">
      <w:pPr>
        <w:pStyle w:val="S"/>
        <w:numPr>
          <w:ilvl w:val="0"/>
          <w:numId w:val="3"/>
        </w:numPr>
        <w:ind w:left="0" w:firstLine="709"/>
        <w:rPr>
          <w:szCs w:val="28"/>
        </w:rPr>
      </w:pPr>
      <w:r w:rsidRPr="00BB6B1C">
        <w:rPr>
          <w:szCs w:val="28"/>
        </w:rPr>
        <w:t>Зона инженерной и транспортной инфраструктуры</w:t>
      </w:r>
    </w:p>
    <w:p w:rsidR="007512C8" w:rsidRPr="00BB6B1C" w:rsidRDefault="007512C8" w:rsidP="007512C8">
      <w:pPr>
        <w:pStyle w:val="S"/>
        <w:numPr>
          <w:ilvl w:val="0"/>
          <w:numId w:val="3"/>
        </w:numPr>
        <w:ind w:left="0" w:firstLine="709"/>
        <w:rPr>
          <w:szCs w:val="28"/>
        </w:rPr>
      </w:pPr>
      <w:r w:rsidRPr="00BB6B1C">
        <w:rPr>
          <w:szCs w:val="28"/>
        </w:rPr>
        <w:t>Зона крестьянско-фермерского хозяйства</w:t>
      </w:r>
    </w:p>
    <w:p w:rsidR="0050427F" w:rsidRPr="00BB6B1C" w:rsidRDefault="0050427F" w:rsidP="0050427F">
      <w:pPr>
        <w:pStyle w:val="S"/>
        <w:ind w:firstLine="0"/>
        <w:rPr>
          <w:szCs w:val="28"/>
        </w:rPr>
        <w:sectPr w:rsidR="0050427F" w:rsidRPr="00BB6B1C" w:rsidSect="00A411D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BD1665" w:rsidRPr="00BB6B1C" w:rsidRDefault="00BD1665" w:rsidP="0050427F">
      <w:pPr>
        <w:pStyle w:val="S"/>
        <w:ind w:firstLine="0"/>
        <w:rPr>
          <w:szCs w:val="28"/>
        </w:rPr>
      </w:pPr>
    </w:p>
    <w:tbl>
      <w:tblPr>
        <w:tblW w:w="7780" w:type="dxa"/>
        <w:tblInd w:w="96" w:type="dxa"/>
        <w:tblLook w:val="04A0"/>
      </w:tblPr>
      <w:tblGrid>
        <w:gridCol w:w="960"/>
        <w:gridCol w:w="5080"/>
        <w:gridCol w:w="1378"/>
        <w:gridCol w:w="986"/>
      </w:tblGrid>
      <w:tr w:rsidR="00BD1665" w:rsidRPr="00BB6B1C" w:rsidTr="00BD1665">
        <w:trPr>
          <w:trHeight w:val="300"/>
        </w:trPr>
        <w:tc>
          <w:tcPr>
            <w:tcW w:w="7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Баланс территории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Барабашского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по функциональному зонированию</w:t>
            </w:r>
          </w:p>
          <w:p w:rsidR="00BD1665" w:rsidRPr="00BB6B1C" w:rsidRDefault="00BD1665" w:rsidP="00BD166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№1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зоны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Площадь, 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площадь сельского поселения в предлагаемых границах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99333,44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градостроительного освоения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2453,01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2,469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градостроительного освоения (проект.)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0,009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сельскохозяйственного назначения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39,42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специального назначения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0,002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специального назначения (проект.)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0,007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производственного и коммунально-складского назначения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транспортных коридоров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158,51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0,160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акваторий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5954,2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5,994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природного ландшафта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90700,09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91,309</w:t>
            </w:r>
          </w:p>
        </w:tc>
      </w:tr>
    </w:tbl>
    <w:p w:rsidR="00BD1665" w:rsidRPr="00BB6B1C" w:rsidRDefault="00BD1665" w:rsidP="00BD1665">
      <w:pPr>
        <w:pStyle w:val="S"/>
        <w:ind w:left="709" w:firstLine="0"/>
        <w:rPr>
          <w:szCs w:val="28"/>
        </w:rPr>
      </w:pP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 границах населенных пунктов, входящих в состав сельского поселения установлены следующие функциональные зоны:</w:t>
      </w:r>
    </w:p>
    <w:p w:rsidR="007512C8" w:rsidRPr="00BB6B1C" w:rsidRDefault="007512C8" w:rsidP="00BD1665">
      <w:pPr>
        <w:pStyle w:val="S"/>
        <w:numPr>
          <w:ilvl w:val="0"/>
          <w:numId w:val="5"/>
        </w:numPr>
        <w:rPr>
          <w:szCs w:val="28"/>
        </w:rPr>
      </w:pPr>
      <w:r w:rsidRPr="00BB6B1C">
        <w:rPr>
          <w:szCs w:val="28"/>
        </w:rPr>
        <w:t>Жилые зоны индивидуальной застройки;</w:t>
      </w:r>
    </w:p>
    <w:p w:rsidR="007512C8" w:rsidRPr="00BB6B1C" w:rsidRDefault="007512C8" w:rsidP="00BD1665">
      <w:pPr>
        <w:pStyle w:val="S"/>
        <w:numPr>
          <w:ilvl w:val="0"/>
          <w:numId w:val="5"/>
        </w:numPr>
        <w:rPr>
          <w:szCs w:val="28"/>
        </w:rPr>
      </w:pPr>
      <w:r w:rsidRPr="00BB6B1C">
        <w:rPr>
          <w:szCs w:val="28"/>
        </w:rPr>
        <w:t>Жилые зоны малоэтажной застройки;</w:t>
      </w:r>
    </w:p>
    <w:p w:rsidR="007512C8" w:rsidRPr="00BB6B1C" w:rsidRDefault="007512C8" w:rsidP="00BD1665">
      <w:pPr>
        <w:pStyle w:val="S"/>
        <w:numPr>
          <w:ilvl w:val="0"/>
          <w:numId w:val="5"/>
        </w:numPr>
        <w:rPr>
          <w:szCs w:val="28"/>
        </w:rPr>
      </w:pPr>
      <w:r w:rsidRPr="00BB6B1C">
        <w:t>Жилой застройки на перспективу;</w:t>
      </w:r>
    </w:p>
    <w:p w:rsidR="007512C8" w:rsidRPr="00BB6B1C" w:rsidRDefault="007512C8" w:rsidP="00BD1665">
      <w:pPr>
        <w:pStyle w:val="S"/>
        <w:numPr>
          <w:ilvl w:val="0"/>
          <w:numId w:val="5"/>
        </w:numPr>
        <w:rPr>
          <w:szCs w:val="28"/>
        </w:rPr>
      </w:pPr>
      <w:r w:rsidRPr="00BB6B1C">
        <w:rPr>
          <w:szCs w:val="28"/>
        </w:rPr>
        <w:t>Общественно - деловые зоны.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 общественных учреждений. Предназначены для размещения объектов образования, социального и культурно-бытового назначения, административных, зрелищных, торговых и пр. объектов.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здравоохранения;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 ФАП, врачебную амбулаторию.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спортивного назначения;</w:t>
      </w:r>
    </w:p>
    <w:p w:rsidR="007512C8" w:rsidRPr="00BB6B1C" w:rsidRDefault="007512C8" w:rsidP="00BD1665">
      <w:pPr>
        <w:pStyle w:val="S"/>
        <w:ind w:firstLine="708"/>
        <w:rPr>
          <w:szCs w:val="28"/>
        </w:rPr>
      </w:pPr>
      <w:r w:rsidRPr="00BB6B1C">
        <w:rPr>
          <w:szCs w:val="28"/>
        </w:rPr>
        <w:t>Включают территории объектов спортивного назначения.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отдыха общего пользования;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 парков, скверов.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крестьянско-фермерского хозяйства;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территории, занятые крестьянско-фермерским хозяйством.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огородничества;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 огородов.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производственного и коммунально-складского назначения;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lastRenderedPageBreak/>
        <w:t xml:space="preserve">Включают территории для размещения производственных объектов (в том числе сельскохозяйственного производства) и территории складских и </w:t>
      </w:r>
      <w:proofErr w:type="spellStart"/>
      <w:r w:rsidRPr="00BB6B1C">
        <w:rPr>
          <w:szCs w:val="28"/>
        </w:rPr>
        <w:t>логистических</w:t>
      </w:r>
      <w:proofErr w:type="spellEnd"/>
      <w:r w:rsidRPr="00BB6B1C">
        <w:rPr>
          <w:szCs w:val="28"/>
        </w:rPr>
        <w:t xml:space="preserve"> комплексов (существующие и проектируемые).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обороны и безопасности;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 военного городка.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инженерной инфраструктуры;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территории, находящиеся под объектами инженерной инфраструктуры.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транспортной инфраструктуры;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территории, находящиеся под объектами транспортной инфраструктуры.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рекреационного назначения.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территории, благоприятные для размещения объектов отдыха и рекреации, ценные природно-ландшафтные территории.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озеленения специального назначения;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 xml:space="preserve">Санитарно-защитные зоны вокруг промышленных и коммунальных предприятий, санитарно-защитные насаждения вокруг кладбищ, защитные насаждения вокруг </w:t>
      </w:r>
      <w:proofErr w:type="spellStart"/>
      <w:r w:rsidRPr="00BB6B1C">
        <w:rPr>
          <w:szCs w:val="28"/>
        </w:rPr>
        <w:t>спецтерриторий</w:t>
      </w:r>
      <w:proofErr w:type="spellEnd"/>
      <w:r w:rsidRPr="00BB6B1C">
        <w:rPr>
          <w:szCs w:val="28"/>
        </w:rPr>
        <w:t xml:space="preserve">, насаждения вдоль автодорог, железной дороги, </w:t>
      </w:r>
      <w:proofErr w:type="spellStart"/>
      <w:r w:rsidRPr="00BB6B1C">
        <w:rPr>
          <w:szCs w:val="28"/>
        </w:rPr>
        <w:t>водоохранные</w:t>
      </w:r>
      <w:proofErr w:type="spellEnd"/>
      <w:r w:rsidRPr="00BB6B1C">
        <w:rPr>
          <w:szCs w:val="28"/>
        </w:rPr>
        <w:t xml:space="preserve"> и ветрозащитные зелёные полосы</w:t>
      </w:r>
    </w:p>
    <w:p w:rsidR="007512C8" w:rsidRPr="00BB6B1C" w:rsidRDefault="007512C8" w:rsidP="00BD1665">
      <w:pPr>
        <w:pStyle w:val="S"/>
        <w:numPr>
          <w:ilvl w:val="0"/>
          <w:numId w:val="7"/>
        </w:numPr>
        <w:rPr>
          <w:szCs w:val="28"/>
        </w:rPr>
      </w:pPr>
      <w:r w:rsidRPr="00BB6B1C">
        <w:rPr>
          <w:szCs w:val="28"/>
        </w:rPr>
        <w:t>Зоны специального назначения.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Включают территории  кладбищ, полигонов ТБО.</w:t>
      </w:r>
    </w:p>
    <w:p w:rsidR="00BD1665" w:rsidRPr="00BB6B1C" w:rsidRDefault="00BD1665" w:rsidP="007512C8">
      <w:pPr>
        <w:pStyle w:val="S"/>
        <w:rPr>
          <w:szCs w:val="28"/>
        </w:rPr>
      </w:pPr>
    </w:p>
    <w:tbl>
      <w:tblPr>
        <w:tblW w:w="7953" w:type="dxa"/>
        <w:tblInd w:w="96" w:type="dxa"/>
        <w:tblLook w:val="04A0"/>
      </w:tblPr>
      <w:tblGrid>
        <w:gridCol w:w="960"/>
        <w:gridCol w:w="5080"/>
        <w:gridCol w:w="1378"/>
        <w:gridCol w:w="195"/>
        <w:gridCol w:w="791"/>
        <w:gridCol w:w="188"/>
      </w:tblGrid>
      <w:tr w:rsidR="00BD1665" w:rsidRPr="00BB6B1C" w:rsidTr="00BD1665">
        <w:trPr>
          <w:trHeight w:val="465"/>
        </w:trPr>
        <w:tc>
          <w:tcPr>
            <w:tcW w:w="7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Баланс территории с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.Б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арабаш по функциональному зонированию</w:t>
            </w:r>
          </w:p>
          <w:p w:rsidR="00BD1665" w:rsidRPr="00BB6B1C" w:rsidRDefault="00BD1665" w:rsidP="00BD166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№2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зоны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Площадь, 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населенного пункта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1074,4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BD1665" w:rsidRPr="00BB6B1C" w:rsidTr="00BD166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(сущ.)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136,74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12,72</w:t>
            </w:r>
          </w:p>
        </w:tc>
      </w:tr>
      <w:tr w:rsidR="00BD1665" w:rsidRPr="00BB6B1C" w:rsidTr="00BD1665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(план.)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22,25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2,07</w:t>
            </w:r>
          </w:p>
        </w:tc>
      </w:tr>
      <w:tr w:rsidR="00BD1665" w:rsidRPr="00BB6B1C" w:rsidTr="00BD166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Малоэтажной жилой застройки (сущ.)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0,16</w:t>
            </w:r>
          </w:p>
        </w:tc>
      </w:tr>
      <w:tr w:rsidR="00BD1665" w:rsidRPr="00BB6B1C" w:rsidTr="00BD1665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сельскохозяйственных угодий (сущ.)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0,64</w:t>
            </w:r>
          </w:p>
        </w:tc>
      </w:tr>
      <w:tr w:rsidR="00BD1665" w:rsidRPr="00BB6B1C" w:rsidTr="00BD1665">
        <w:trPr>
          <w:trHeight w:val="2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(сущ.)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</w:tr>
      <w:tr w:rsidR="00BD1665" w:rsidRPr="00BB6B1C" w:rsidTr="00BD166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(план.)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BD1665" w:rsidRPr="00BB6B1C" w:rsidTr="00BD1665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объектов инженерной инфраструктуры (сущ.)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4,61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0,43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объектов инженерной инфраструктуры (план.)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</w:tc>
      </w:tr>
      <w:tr w:rsidR="00BD1665" w:rsidRPr="00BB6B1C" w:rsidTr="00BD1665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транспортной инфраструктуры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</w:t>
            </w:r>
          </w:p>
        </w:tc>
      </w:tr>
      <w:tr w:rsidR="00BD1665" w:rsidRPr="00BB6B1C" w:rsidTr="00BD166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транспортных коридоров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33,05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рекреационного назначения (сущ.)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0,84</w:t>
            </w:r>
          </w:p>
        </w:tc>
      </w:tr>
      <w:tr w:rsidR="00BD1665" w:rsidRPr="00BB6B1C" w:rsidTr="00BD1665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рекреационного назначения (план.)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0,55</w:t>
            </w:r>
          </w:p>
        </w:tc>
      </w:tr>
      <w:tr w:rsidR="00BD1665" w:rsidRPr="00BB6B1C" w:rsidTr="00BD1665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мест отдыха общего пользования (план.)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1,95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</w:t>
            </w:r>
          </w:p>
        </w:tc>
      </w:tr>
      <w:tr w:rsidR="00BD1665" w:rsidRPr="00BB6B1C" w:rsidTr="00BD1665">
        <w:trPr>
          <w:trHeight w:val="2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озеленения специального назначения (план.)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производственного и коммунально-складского назначения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специального назначения (сущ.)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обороны и безопасности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451,17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41,99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акваторий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22,03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2,05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природных территорий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349,65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32,54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7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Баланс территории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анадворовка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функциональному зонированию</w:t>
            </w:r>
          </w:p>
          <w:p w:rsidR="00BD1665" w:rsidRPr="00BB6B1C" w:rsidRDefault="00BD1665" w:rsidP="00BD166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№3</w:t>
            </w:r>
          </w:p>
        </w:tc>
      </w:tr>
      <w:tr w:rsidR="00BD1665" w:rsidRPr="00BB6B1C" w:rsidTr="00BD1665">
        <w:trPr>
          <w:gridAfter w:val="1"/>
          <w:wAfter w:w="173" w:type="dxa"/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зоны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Площадь, 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населенного пункта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848,14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67,7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7,982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1,950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Малоэтажной жилой застройки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18,73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2,208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Сельскохозяйственных угодий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0,244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5,16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0,608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0,129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Инженерной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инфраструктуры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0,017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 отдыха общего пользования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1,18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0,139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Спортивного назначения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0,126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Озеленения специального назначения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0,066</w:t>
            </w:r>
          </w:p>
        </w:tc>
      </w:tr>
      <w:tr w:rsidR="00BD1665" w:rsidRPr="00BB6B1C" w:rsidTr="00BD1665">
        <w:trPr>
          <w:gridAfter w:val="1"/>
          <w:wAfter w:w="173" w:type="dxa"/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Производственного и коммунально-складского назначения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36,17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4,265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Специального назначения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0,088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Акваторий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17,29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2,039</w:t>
            </w:r>
          </w:p>
        </w:tc>
      </w:tr>
      <w:tr w:rsidR="00BD1665" w:rsidRPr="00BB6B1C" w:rsidTr="00BD1665">
        <w:trPr>
          <w:gridAfter w:val="1"/>
          <w:wAfter w:w="17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679,69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80,139</w:t>
            </w:r>
          </w:p>
        </w:tc>
      </w:tr>
    </w:tbl>
    <w:p w:rsidR="007512C8" w:rsidRPr="00BB6B1C" w:rsidRDefault="007512C8" w:rsidP="007512C8">
      <w:pPr>
        <w:pStyle w:val="S"/>
        <w:rPr>
          <w:szCs w:val="28"/>
        </w:rPr>
      </w:pPr>
    </w:p>
    <w:tbl>
      <w:tblPr>
        <w:tblW w:w="7780" w:type="dxa"/>
        <w:tblInd w:w="96" w:type="dxa"/>
        <w:tblLook w:val="04A0"/>
      </w:tblPr>
      <w:tblGrid>
        <w:gridCol w:w="960"/>
        <w:gridCol w:w="5080"/>
        <w:gridCol w:w="1378"/>
        <w:gridCol w:w="986"/>
      </w:tblGrid>
      <w:tr w:rsidR="00BD1665" w:rsidRPr="00BB6B1C" w:rsidTr="00BD1665">
        <w:trPr>
          <w:trHeight w:val="300"/>
        </w:trPr>
        <w:tc>
          <w:tcPr>
            <w:tcW w:w="7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Баланс территории с.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Кравцовка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функциональному зонированию</w:t>
            </w:r>
          </w:p>
          <w:p w:rsidR="00BD1665" w:rsidRPr="00BB6B1C" w:rsidRDefault="00BD1665" w:rsidP="00BD166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№4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зоны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Площадь, 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населенного пункта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165,03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Индивидуальной жилой застройки </w:t>
            </w: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44,51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26,971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8,968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Сельскохозяйственных угодий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1,872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0,024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0,267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Инженерной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инфраструктуры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Инженерной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инфраструктуры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0,012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Транспортных коридоров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7,780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Рекреационного назначения (сущ.)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9,029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Рекреационного назначения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2,115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Спортивного назначения (план.)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0,388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Акваторий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0,509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 территорий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69,418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42,064</w:t>
            </w:r>
          </w:p>
        </w:tc>
      </w:tr>
    </w:tbl>
    <w:p w:rsidR="00BD1665" w:rsidRPr="00BB6B1C" w:rsidRDefault="00BD1665" w:rsidP="007512C8">
      <w:pPr>
        <w:pStyle w:val="S"/>
        <w:rPr>
          <w:szCs w:val="28"/>
        </w:rPr>
      </w:pPr>
    </w:p>
    <w:tbl>
      <w:tblPr>
        <w:tblW w:w="8002" w:type="dxa"/>
        <w:tblInd w:w="93" w:type="dxa"/>
        <w:tblLook w:val="04A0"/>
      </w:tblPr>
      <w:tblGrid>
        <w:gridCol w:w="960"/>
        <w:gridCol w:w="5080"/>
        <w:gridCol w:w="1378"/>
        <w:gridCol w:w="986"/>
      </w:tblGrid>
      <w:tr w:rsidR="00BD1665" w:rsidRPr="00BB6B1C" w:rsidTr="00BD1665">
        <w:trPr>
          <w:trHeight w:val="300"/>
        </w:trPr>
        <w:tc>
          <w:tcPr>
            <w:tcW w:w="8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11DB" w:rsidRPr="00BB6B1C" w:rsidRDefault="00A411DB" w:rsidP="00A411D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Баланс территории с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.Ф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илипповка по функциональному зонированию</w:t>
            </w:r>
          </w:p>
          <w:p w:rsidR="00BD1665" w:rsidRPr="00BB6B1C" w:rsidRDefault="00A411DB" w:rsidP="00A411D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№5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зоны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Площадь, 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населенного пункта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233,7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(сущ.)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12,751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7,71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3,299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(сущ.)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0,693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0,432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Здравоохранения (сущ.)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0,073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Инженерной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инфраструктуры (сущ.)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Инженерной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инфраструктуры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0,004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Транспортной инфраструктуры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1,292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Транспортных коридоров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13,55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5,798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 отдыха общего пользования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0,197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Спортивного назначения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0,107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Производственного и коммунально-складского назначения (рек.)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0,668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Акваторий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1,057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 территорий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172,06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73,624</w:t>
            </w:r>
          </w:p>
        </w:tc>
      </w:tr>
      <w:tr w:rsidR="00BD1665" w:rsidRPr="00BB6B1C" w:rsidTr="00BD1665">
        <w:trPr>
          <w:trHeight w:val="300"/>
        </w:trPr>
        <w:tc>
          <w:tcPr>
            <w:tcW w:w="8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411DB" w:rsidRPr="00BB6B1C" w:rsidRDefault="00A411DB" w:rsidP="00A411D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Баланс территории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.О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вчинниково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функциональному зонированию</w:t>
            </w:r>
          </w:p>
          <w:p w:rsidR="00BD1665" w:rsidRPr="00BB6B1C" w:rsidRDefault="00A411DB" w:rsidP="00A411DB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Таблица №6</w:t>
            </w:r>
          </w:p>
        </w:tc>
      </w:tr>
      <w:tr w:rsidR="00BD1665" w:rsidRPr="00BB6B1C" w:rsidTr="00BD1665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зоны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Площадь, 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населенного пункта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118,47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(сущ.)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9,34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7,88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Индивидуальной жилой застройки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1,21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Общественно-деловой застройки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Инженерной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инженерной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инфраструктуры (сущ.)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Транспортных коридоров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5,89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4,97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 отдыха общего пользования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0,12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Спортивного назначения (план.)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Сельскохозяйственного назначения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33,92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28,63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Акваторий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0,95</w:t>
            </w:r>
          </w:p>
        </w:tc>
      </w:tr>
      <w:tr w:rsidR="00BD1665" w:rsidRPr="00BB6B1C" w:rsidTr="00BD16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Природных территорий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665" w:rsidRPr="00BB6B1C" w:rsidRDefault="00BD1665" w:rsidP="00BD166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55,94</w:t>
            </w:r>
          </w:p>
        </w:tc>
      </w:tr>
    </w:tbl>
    <w:p w:rsidR="00BD1665" w:rsidRPr="00BB6B1C" w:rsidRDefault="00BD1665" w:rsidP="007512C8">
      <w:pPr>
        <w:pStyle w:val="S"/>
        <w:rPr>
          <w:szCs w:val="28"/>
        </w:rPr>
      </w:pP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 xml:space="preserve">Проектное функциональное зонирование </w:t>
      </w:r>
      <w:proofErr w:type="spellStart"/>
      <w:r w:rsidRPr="00BB6B1C">
        <w:rPr>
          <w:szCs w:val="28"/>
        </w:rPr>
        <w:t>Барабашского</w:t>
      </w:r>
      <w:proofErr w:type="spellEnd"/>
      <w:r w:rsidRPr="00BB6B1C">
        <w:rPr>
          <w:szCs w:val="28"/>
        </w:rPr>
        <w:t xml:space="preserve"> сельского поселения предусматривает преемственность в функциональном назначении сложившихся территориальных зон, если это не противоречит нормативным требованиям экологической безопасности, эффективного и рационального использования территории поселения.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Более интенсивное развитие получили зоны имеющие приоритет в дальнейшем градостроительном развитии поселения. Особая роль отводится землям населенных пунктов, а также зонам общественно-делового назначения в составе населенных пунктов, которые должны вместе с транспортным каркасом позволить создать единое общепоселковое пространство, объединить сегодня разрозненные планировочные участки.</w:t>
      </w:r>
    </w:p>
    <w:p w:rsidR="007512C8" w:rsidRPr="00BB6B1C" w:rsidRDefault="007512C8" w:rsidP="007512C8">
      <w:pPr>
        <w:pStyle w:val="S"/>
        <w:rPr>
          <w:szCs w:val="28"/>
        </w:rPr>
      </w:pPr>
      <w:r w:rsidRPr="00BB6B1C">
        <w:rPr>
          <w:szCs w:val="28"/>
        </w:rPr>
        <w:t>В границах населенных пунктов предусматривается увеличение функциональных зон (жилых, общественно-делового и спортивного назначения).</w:t>
      </w:r>
    </w:p>
    <w:p w:rsidR="00A411DB" w:rsidRPr="00BB6B1C" w:rsidRDefault="00A411DB" w:rsidP="00A411DB">
      <w:pPr>
        <w:spacing w:before="240" w:after="12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z w:val="28"/>
          <w:szCs w:val="28"/>
          <w:u w:val="single"/>
        </w:rPr>
        <w:t>Архитектурно-пространственные решения</w:t>
      </w:r>
    </w:p>
    <w:p w:rsidR="00A411DB" w:rsidRPr="00BB6B1C" w:rsidRDefault="00A411DB" w:rsidP="00A411DB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 xml:space="preserve">Архитектурно - пространственное решение территории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сельского поселения принято с учётом инженерно-геологических и экологических ограничений, а также специфики уклада жизни населения. </w:t>
      </w:r>
    </w:p>
    <w:p w:rsidR="00A411DB" w:rsidRPr="00BB6B1C" w:rsidRDefault="00A411DB" w:rsidP="00A411DB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 xml:space="preserve">В результате анализа современного состояния территории поселения, социально-демографических условий, производственного и </w:t>
      </w:r>
      <w:r w:rsidRPr="00BB6B1C">
        <w:rPr>
          <w:sz w:val="28"/>
          <w:szCs w:val="28"/>
        </w:rPr>
        <w:lastRenderedPageBreak/>
        <w:t xml:space="preserve">транспортного потенциала, выявлены следующие факторы, которые учитывались в данной работе: </w:t>
      </w:r>
    </w:p>
    <w:p w:rsidR="00A411DB" w:rsidRPr="00BB6B1C" w:rsidRDefault="00A411DB" w:rsidP="00A411DB">
      <w:pPr>
        <w:pStyle w:val="S0"/>
        <w:tabs>
          <w:tab w:val="clear" w:pos="360"/>
          <w:tab w:val="num" w:pos="900"/>
        </w:tabs>
        <w:spacing w:line="240" w:lineRule="auto"/>
        <w:contextualSpacing/>
        <w:jc w:val="left"/>
        <w:rPr>
          <w:sz w:val="28"/>
          <w:szCs w:val="28"/>
        </w:rPr>
      </w:pPr>
      <w:r w:rsidRPr="00BB6B1C">
        <w:rPr>
          <w:sz w:val="28"/>
          <w:szCs w:val="28"/>
        </w:rPr>
        <w:t xml:space="preserve">-природные структурные элементы, ограничивающие территорию застройки: </w:t>
      </w:r>
      <w:r w:rsidR="0050427F" w:rsidRPr="00BB6B1C">
        <w:rPr>
          <w:sz w:val="28"/>
          <w:szCs w:val="28"/>
        </w:rPr>
        <w:t>реки, лесные массивы, формы рельефа</w:t>
      </w:r>
      <w:r w:rsidRPr="00BB6B1C">
        <w:rPr>
          <w:sz w:val="28"/>
          <w:szCs w:val="28"/>
        </w:rPr>
        <w:t>;</w:t>
      </w:r>
    </w:p>
    <w:p w:rsidR="00A411DB" w:rsidRPr="00BB6B1C" w:rsidRDefault="00A411DB" w:rsidP="00A411DB">
      <w:pPr>
        <w:pStyle w:val="S0"/>
        <w:tabs>
          <w:tab w:val="clear" w:pos="360"/>
          <w:tab w:val="num" w:pos="900"/>
        </w:tabs>
        <w:spacing w:line="240" w:lineRule="auto"/>
        <w:contextualSpacing/>
        <w:jc w:val="left"/>
        <w:rPr>
          <w:sz w:val="28"/>
          <w:szCs w:val="28"/>
        </w:rPr>
      </w:pPr>
      <w:r w:rsidRPr="00BB6B1C">
        <w:rPr>
          <w:sz w:val="28"/>
          <w:szCs w:val="28"/>
        </w:rPr>
        <w:t xml:space="preserve">- существующие транспортные связи; </w:t>
      </w:r>
    </w:p>
    <w:p w:rsidR="00A411DB" w:rsidRPr="00BB6B1C" w:rsidRDefault="00A411DB" w:rsidP="00A411DB">
      <w:pPr>
        <w:pStyle w:val="S0"/>
        <w:tabs>
          <w:tab w:val="clear" w:pos="360"/>
          <w:tab w:val="num" w:pos="900"/>
        </w:tabs>
        <w:spacing w:line="240" w:lineRule="auto"/>
        <w:contextualSpacing/>
        <w:jc w:val="left"/>
        <w:rPr>
          <w:sz w:val="28"/>
          <w:szCs w:val="28"/>
        </w:rPr>
      </w:pPr>
      <w:r w:rsidRPr="00BB6B1C">
        <w:rPr>
          <w:sz w:val="28"/>
          <w:szCs w:val="28"/>
        </w:rPr>
        <w:t>-сложившаяся планировочная структура населённых пунктов;</w:t>
      </w:r>
    </w:p>
    <w:p w:rsidR="00A411DB" w:rsidRPr="00BB6B1C" w:rsidRDefault="00A411DB" w:rsidP="00A411DB">
      <w:pPr>
        <w:pStyle w:val="S0"/>
        <w:tabs>
          <w:tab w:val="clear" w:pos="360"/>
          <w:tab w:val="num" w:pos="900"/>
        </w:tabs>
        <w:spacing w:line="240" w:lineRule="auto"/>
        <w:contextualSpacing/>
        <w:jc w:val="left"/>
        <w:rPr>
          <w:sz w:val="28"/>
          <w:szCs w:val="28"/>
        </w:rPr>
      </w:pPr>
      <w:r w:rsidRPr="00BB6B1C">
        <w:rPr>
          <w:sz w:val="28"/>
          <w:szCs w:val="28"/>
        </w:rPr>
        <w:t>-недостаточное транспортное и инженерное обеспечение населённых пунктов.</w:t>
      </w:r>
    </w:p>
    <w:p w:rsidR="00A411DB" w:rsidRPr="00BB6B1C" w:rsidRDefault="00A411DB" w:rsidP="00A411DB">
      <w:pPr>
        <w:pStyle w:val="S0"/>
        <w:tabs>
          <w:tab w:val="clear" w:pos="360"/>
          <w:tab w:val="num" w:pos="900"/>
        </w:tabs>
        <w:spacing w:line="240" w:lineRule="auto"/>
        <w:contextualSpacing/>
        <w:jc w:val="left"/>
        <w:rPr>
          <w:sz w:val="28"/>
          <w:szCs w:val="28"/>
        </w:rPr>
      </w:pPr>
    </w:p>
    <w:p w:rsidR="0050427F" w:rsidRPr="00BB6B1C" w:rsidRDefault="0050427F" w:rsidP="0050427F">
      <w:pPr>
        <w:pStyle w:val="S1"/>
        <w:spacing w:line="240" w:lineRule="auto"/>
        <w:ind w:firstLine="709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с</w:t>
      </w:r>
      <w:proofErr w:type="gramStart"/>
      <w:r w:rsidRPr="00BB6B1C">
        <w:rPr>
          <w:i/>
          <w:sz w:val="28"/>
          <w:szCs w:val="28"/>
        </w:rPr>
        <w:t>.Б</w:t>
      </w:r>
      <w:proofErr w:type="gramEnd"/>
      <w:r w:rsidRPr="00BB6B1C">
        <w:rPr>
          <w:i/>
          <w:sz w:val="28"/>
          <w:szCs w:val="28"/>
        </w:rPr>
        <w:t>арабаш.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Архитектурн</w:t>
      </w:r>
      <w:proofErr w:type="gramStart"/>
      <w:r w:rsidRPr="00BB6B1C">
        <w:rPr>
          <w:sz w:val="28"/>
          <w:szCs w:val="28"/>
        </w:rPr>
        <w:t>о-</w:t>
      </w:r>
      <w:proofErr w:type="gramEnd"/>
      <w:r w:rsidRPr="00BB6B1C">
        <w:rPr>
          <w:sz w:val="28"/>
          <w:szCs w:val="28"/>
        </w:rPr>
        <w:t xml:space="preserve"> планировочные решения генерального плана основаны на сложившейся планировочной структуре с учетом природных факторов, </w:t>
      </w:r>
      <w:r w:rsidRPr="00BB6B1C">
        <w:rPr>
          <w:spacing w:val="-1"/>
          <w:sz w:val="28"/>
          <w:szCs w:val="28"/>
        </w:rPr>
        <w:t xml:space="preserve">инженерно-геологических и экологических ограничений, санитарно-защитных зон </w:t>
      </w:r>
      <w:r w:rsidRPr="00BB6B1C">
        <w:rPr>
          <w:sz w:val="28"/>
          <w:szCs w:val="28"/>
        </w:rPr>
        <w:t xml:space="preserve">производственных территорий.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Основными решениями генерального плана предусмотрено упорядочение сложившейся планировочной структуры с</w:t>
      </w:r>
      <w:proofErr w:type="gramStart"/>
      <w:r w:rsidRPr="00BB6B1C">
        <w:rPr>
          <w:sz w:val="28"/>
          <w:szCs w:val="28"/>
        </w:rPr>
        <w:t>.Б</w:t>
      </w:r>
      <w:proofErr w:type="gramEnd"/>
      <w:r w:rsidRPr="00BB6B1C">
        <w:rPr>
          <w:sz w:val="28"/>
          <w:szCs w:val="28"/>
        </w:rPr>
        <w:t xml:space="preserve">арабаш, расширение зоны общественно-делового назначения, определение территорий для размещения перспективной застройки за расчётный срок.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Планировочная структура с</w:t>
      </w:r>
      <w:proofErr w:type="gramStart"/>
      <w:r w:rsidRPr="00BB6B1C">
        <w:rPr>
          <w:sz w:val="28"/>
          <w:szCs w:val="28"/>
        </w:rPr>
        <w:t>.Б</w:t>
      </w:r>
      <w:proofErr w:type="gramEnd"/>
      <w:r w:rsidRPr="00BB6B1C">
        <w:rPr>
          <w:sz w:val="28"/>
          <w:szCs w:val="28"/>
        </w:rPr>
        <w:t xml:space="preserve">арабаш обусловлена пересечением рекой </w:t>
      </w:r>
      <w:proofErr w:type="spellStart"/>
      <w:r w:rsidRPr="00BB6B1C">
        <w:rPr>
          <w:sz w:val="28"/>
          <w:szCs w:val="28"/>
        </w:rPr>
        <w:t>Барабашевкой</w:t>
      </w:r>
      <w:proofErr w:type="spellEnd"/>
      <w:r w:rsidRPr="00BB6B1C">
        <w:rPr>
          <w:sz w:val="28"/>
          <w:szCs w:val="28"/>
        </w:rPr>
        <w:t xml:space="preserve"> населенного пункта с севера-запада на юго-восток. Основными композиционными осями являются </w:t>
      </w:r>
      <w:proofErr w:type="spellStart"/>
      <w:r w:rsidRPr="00BB6B1C">
        <w:rPr>
          <w:sz w:val="28"/>
          <w:szCs w:val="28"/>
        </w:rPr>
        <w:t>ул</w:t>
      </w:r>
      <w:proofErr w:type="gramStart"/>
      <w:r w:rsidRPr="00BB6B1C">
        <w:rPr>
          <w:sz w:val="28"/>
          <w:szCs w:val="28"/>
        </w:rPr>
        <w:t>.Х</w:t>
      </w:r>
      <w:proofErr w:type="gramEnd"/>
      <w:r w:rsidRPr="00BB6B1C">
        <w:rPr>
          <w:sz w:val="28"/>
          <w:szCs w:val="28"/>
        </w:rPr>
        <w:t>асанская</w:t>
      </w:r>
      <w:proofErr w:type="spellEnd"/>
      <w:r w:rsidRPr="00BB6B1C">
        <w:rPr>
          <w:sz w:val="28"/>
          <w:szCs w:val="28"/>
        </w:rPr>
        <w:t xml:space="preserve">, ул.Пушкинская, ул.Первомайская, ул. </w:t>
      </w:r>
      <w:proofErr w:type="spellStart"/>
      <w:r w:rsidRPr="00BB6B1C">
        <w:rPr>
          <w:sz w:val="28"/>
          <w:szCs w:val="28"/>
        </w:rPr>
        <w:t>Овчинникова</w:t>
      </w:r>
      <w:proofErr w:type="spellEnd"/>
      <w:r w:rsidRPr="00BB6B1C">
        <w:rPr>
          <w:sz w:val="28"/>
          <w:szCs w:val="28"/>
        </w:rPr>
        <w:t>, ул. Суханова, ул.40 лет Победы, ул.Гагарина. Композиционный каркас дополняют ул. Зеленая Поляна, Ключевой пер., ул. Заречная, ул</w:t>
      </w:r>
      <w:proofErr w:type="gramStart"/>
      <w:r w:rsidRPr="00BB6B1C">
        <w:rPr>
          <w:sz w:val="28"/>
          <w:szCs w:val="28"/>
        </w:rPr>
        <w:t>.Л</w:t>
      </w:r>
      <w:proofErr w:type="gramEnd"/>
      <w:r w:rsidRPr="00BB6B1C">
        <w:rPr>
          <w:sz w:val="28"/>
          <w:szCs w:val="28"/>
        </w:rPr>
        <w:t xml:space="preserve">азо, ул. Восточная Слобода. Вдоль основных композиционных осей группируются кварталы жилой застройки. Общественный центр расположен на ул. Лазо и ул. Восточная Слобода. Еще один сформирован на пересечении ул. Пушкинская и </w:t>
      </w:r>
      <w:proofErr w:type="spellStart"/>
      <w:r w:rsidRPr="00BB6B1C">
        <w:rPr>
          <w:sz w:val="28"/>
          <w:szCs w:val="28"/>
        </w:rPr>
        <w:t>ул</w:t>
      </w:r>
      <w:proofErr w:type="gramStart"/>
      <w:r w:rsidRPr="00BB6B1C">
        <w:rPr>
          <w:sz w:val="28"/>
          <w:szCs w:val="28"/>
        </w:rPr>
        <w:t>.О</w:t>
      </w:r>
      <w:proofErr w:type="gramEnd"/>
      <w:r w:rsidRPr="00BB6B1C">
        <w:rPr>
          <w:sz w:val="28"/>
          <w:szCs w:val="28"/>
        </w:rPr>
        <w:t>вчинникова</w:t>
      </w:r>
      <w:proofErr w:type="spellEnd"/>
      <w:r w:rsidRPr="00BB6B1C">
        <w:rPr>
          <w:sz w:val="28"/>
          <w:szCs w:val="28"/>
        </w:rPr>
        <w:t>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Жилая зона населенного пункта состоит из жилых кварталов индивидуальной застройки, обусловленной сложившейся сеткой улиц. В кварталах со сложившейся жилой застройкой проектными решениями предусмотрена регенерация, уплотнение и упорядочение существующей жилой застройки.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За расчетный срок под жилую застройку на территории с. Барабаш генеральным планом предлагается освоение территорий между улицами Пушкинской и </w:t>
      </w:r>
      <w:proofErr w:type="spellStart"/>
      <w:r w:rsidRPr="00BB6B1C">
        <w:rPr>
          <w:sz w:val="28"/>
          <w:szCs w:val="28"/>
        </w:rPr>
        <w:t>Хасанской</w:t>
      </w:r>
      <w:proofErr w:type="spellEnd"/>
      <w:r w:rsidRPr="00BB6B1C">
        <w:rPr>
          <w:sz w:val="28"/>
          <w:szCs w:val="28"/>
        </w:rPr>
        <w:t>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</w:p>
    <w:p w:rsidR="0050427F" w:rsidRPr="00BB6B1C" w:rsidRDefault="0050427F" w:rsidP="0050427F">
      <w:pPr>
        <w:pStyle w:val="S1"/>
        <w:spacing w:line="240" w:lineRule="auto"/>
        <w:ind w:firstLine="709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 xml:space="preserve">с. </w:t>
      </w:r>
      <w:proofErr w:type="spellStart"/>
      <w:r w:rsidRPr="00BB6B1C">
        <w:rPr>
          <w:i/>
          <w:sz w:val="28"/>
          <w:szCs w:val="28"/>
        </w:rPr>
        <w:t>Занадворовка</w:t>
      </w:r>
      <w:proofErr w:type="spellEnd"/>
      <w:r w:rsidRPr="00BB6B1C">
        <w:rPr>
          <w:i/>
          <w:sz w:val="28"/>
          <w:szCs w:val="28"/>
        </w:rPr>
        <w:t>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Архитектурн</w:t>
      </w:r>
      <w:proofErr w:type="gramStart"/>
      <w:r w:rsidRPr="00BB6B1C">
        <w:rPr>
          <w:sz w:val="28"/>
          <w:szCs w:val="28"/>
        </w:rPr>
        <w:t>о-</w:t>
      </w:r>
      <w:proofErr w:type="gramEnd"/>
      <w:r w:rsidRPr="00BB6B1C">
        <w:rPr>
          <w:sz w:val="28"/>
          <w:szCs w:val="28"/>
        </w:rPr>
        <w:t xml:space="preserve"> планировочные решения генерального плана основаны на сложившейся планировочной структуре с учетом природных факторов, </w:t>
      </w:r>
      <w:r w:rsidRPr="00BB6B1C">
        <w:rPr>
          <w:spacing w:val="-1"/>
          <w:sz w:val="28"/>
          <w:szCs w:val="28"/>
        </w:rPr>
        <w:t xml:space="preserve">инженерно-геологических и экологических ограничений, санитарно-защитных зон </w:t>
      </w:r>
      <w:r w:rsidRPr="00BB6B1C">
        <w:rPr>
          <w:sz w:val="28"/>
          <w:szCs w:val="28"/>
        </w:rPr>
        <w:t xml:space="preserve">производственных территорий.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Основными решениями генерального плана предусмотрено упорядочение сложившейся планировочной структуры </w:t>
      </w:r>
      <w:proofErr w:type="spellStart"/>
      <w:r w:rsidRPr="00BB6B1C">
        <w:rPr>
          <w:sz w:val="28"/>
          <w:szCs w:val="28"/>
        </w:rPr>
        <w:t>с</w:t>
      </w:r>
      <w:proofErr w:type="gramStart"/>
      <w:r w:rsidRPr="00BB6B1C">
        <w:rPr>
          <w:sz w:val="28"/>
          <w:szCs w:val="28"/>
        </w:rPr>
        <w:t>.З</w:t>
      </w:r>
      <w:proofErr w:type="gramEnd"/>
      <w:r w:rsidRPr="00BB6B1C">
        <w:rPr>
          <w:sz w:val="28"/>
          <w:szCs w:val="28"/>
        </w:rPr>
        <w:t>анадворовка</w:t>
      </w:r>
      <w:proofErr w:type="spellEnd"/>
      <w:r w:rsidRPr="00BB6B1C">
        <w:rPr>
          <w:sz w:val="28"/>
          <w:szCs w:val="28"/>
        </w:rPr>
        <w:t xml:space="preserve">, расширение зоны общественно-делового назначения, создание зоны </w:t>
      </w:r>
      <w:r w:rsidRPr="00BB6B1C">
        <w:rPr>
          <w:sz w:val="28"/>
          <w:szCs w:val="28"/>
        </w:rPr>
        <w:lastRenderedPageBreak/>
        <w:t xml:space="preserve">спортивного назначения, определение территорий для размещения перспективной застройки за расчётный срок.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Планировочная структура </w:t>
      </w:r>
      <w:proofErr w:type="spellStart"/>
      <w:r w:rsidRPr="00BB6B1C">
        <w:rPr>
          <w:sz w:val="28"/>
          <w:szCs w:val="28"/>
        </w:rPr>
        <w:t>с</w:t>
      </w:r>
      <w:proofErr w:type="gramStart"/>
      <w:r w:rsidRPr="00BB6B1C">
        <w:rPr>
          <w:sz w:val="28"/>
          <w:szCs w:val="28"/>
        </w:rPr>
        <w:t>.З</w:t>
      </w:r>
      <w:proofErr w:type="gramEnd"/>
      <w:r w:rsidRPr="00BB6B1C">
        <w:rPr>
          <w:sz w:val="28"/>
          <w:szCs w:val="28"/>
        </w:rPr>
        <w:t>анадворовка</w:t>
      </w:r>
      <w:proofErr w:type="spellEnd"/>
      <w:r w:rsidRPr="00BB6B1C">
        <w:rPr>
          <w:sz w:val="28"/>
          <w:szCs w:val="28"/>
        </w:rPr>
        <w:t xml:space="preserve"> обусловлена протеканием р. Амба по центральной части села. Основными композиционными осями являются ул</w:t>
      </w:r>
      <w:proofErr w:type="gramStart"/>
      <w:r w:rsidRPr="00BB6B1C">
        <w:rPr>
          <w:sz w:val="28"/>
          <w:szCs w:val="28"/>
        </w:rPr>
        <w:t>.Ц</w:t>
      </w:r>
      <w:proofErr w:type="gramEnd"/>
      <w:r w:rsidRPr="00BB6B1C">
        <w:rPr>
          <w:sz w:val="28"/>
          <w:szCs w:val="28"/>
        </w:rPr>
        <w:t>ентральная, ул.Советская, ул.Совхозная. Композиционный каркас дополняют ул</w:t>
      </w:r>
      <w:proofErr w:type="gramStart"/>
      <w:r w:rsidRPr="00BB6B1C">
        <w:rPr>
          <w:sz w:val="28"/>
          <w:szCs w:val="28"/>
        </w:rPr>
        <w:t>.Г</w:t>
      </w:r>
      <w:proofErr w:type="gramEnd"/>
      <w:r w:rsidRPr="00BB6B1C">
        <w:rPr>
          <w:sz w:val="28"/>
          <w:szCs w:val="28"/>
        </w:rPr>
        <w:t xml:space="preserve">арнизонная, ул.Ленинская, ул.Набережная, ул.Заречная, ул.Новая. Вдоль основных композиционных осей группируются кварталы жилой застройки. Общественный центр расположен на ул. </w:t>
      </w:r>
      <w:proofErr w:type="gramStart"/>
      <w:r w:rsidRPr="00BB6B1C">
        <w:rPr>
          <w:sz w:val="28"/>
          <w:szCs w:val="28"/>
        </w:rPr>
        <w:t>Центральная</w:t>
      </w:r>
      <w:proofErr w:type="gramEnd"/>
      <w:r w:rsidRPr="00BB6B1C">
        <w:rPr>
          <w:sz w:val="28"/>
          <w:szCs w:val="28"/>
        </w:rPr>
        <w:t xml:space="preserve">. Еще один сформирован вдоль ул. </w:t>
      </w:r>
      <w:proofErr w:type="gramStart"/>
      <w:r w:rsidRPr="00BB6B1C">
        <w:rPr>
          <w:sz w:val="28"/>
          <w:szCs w:val="28"/>
        </w:rPr>
        <w:t>Заречная</w:t>
      </w:r>
      <w:proofErr w:type="gramEnd"/>
      <w:r w:rsidRPr="00BB6B1C">
        <w:rPr>
          <w:sz w:val="28"/>
          <w:szCs w:val="28"/>
        </w:rPr>
        <w:t>. Между ул. Центральной и ул. Гарнизонной будет расположен дом культуры.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Жилая зона населенного пункта состоит из жилых кварталов индивидуальной застройки, обусловленной сложившейся сеткой улиц. В кварталах со сложившейся жилой застройкой проектными решениями предусмотрена регенерация, уплотнение и упорядочение существующей жилой застройки.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За расчетный срок под жилую застройку на территории с. </w:t>
      </w:r>
      <w:proofErr w:type="spellStart"/>
      <w:r w:rsidRPr="00BB6B1C">
        <w:rPr>
          <w:sz w:val="28"/>
          <w:szCs w:val="28"/>
        </w:rPr>
        <w:t>Занадворовка</w:t>
      </w:r>
      <w:proofErr w:type="spellEnd"/>
      <w:r w:rsidRPr="00BB6B1C">
        <w:rPr>
          <w:sz w:val="28"/>
          <w:szCs w:val="28"/>
        </w:rPr>
        <w:t xml:space="preserve"> генеральным планом предлагается освоение территорий по ул</w:t>
      </w:r>
      <w:proofErr w:type="gramStart"/>
      <w:r w:rsidRPr="00BB6B1C">
        <w:rPr>
          <w:sz w:val="28"/>
          <w:szCs w:val="28"/>
        </w:rPr>
        <w:t>.З</w:t>
      </w:r>
      <w:proofErr w:type="gramEnd"/>
      <w:r w:rsidRPr="00BB6B1C">
        <w:rPr>
          <w:sz w:val="28"/>
          <w:szCs w:val="28"/>
        </w:rPr>
        <w:t>аречной.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</w:p>
    <w:p w:rsidR="0050427F" w:rsidRPr="00BB6B1C" w:rsidRDefault="0050427F" w:rsidP="0050427F">
      <w:pPr>
        <w:pStyle w:val="S1"/>
        <w:spacing w:line="240" w:lineRule="auto"/>
        <w:ind w:firstLine="709"/>
        <w:rPr>
          <w:i/>
          <w:sz w:val="28"/>
          <w:szCs w:val="28"/>
        </w:rPr>
      </w:pPr>
      <w:proofErr w:type="spellStart"/>
      <w:r w:rsidRPr="00BB6B1C">
        <w:rPr>
          <w:i/>
          <w:sz w:val="28"/>
          <w:szCs w:val="28"/>
        </w:rPr>
        <w:t>с</w:t>
      </w:r>
      <w:proofErr w:type="gramStart"/>
      <w:r w:rsidRPr="00BB6B1C">
        <w:rPr>
          <w:i/>
          <w:sz w:val="28"/>
          <w:szCs w:val="28"/>
        </w:rPr>
        <w:t>.К</w:t>
      </w:r>
      <w:proofErr w:type="gramEnd"/>
      <w:r w:rsidRPr="00BB6B1C">
        <w:rPr>
          <w:i/>
          <w:sz w:val="28"/>
          <w:szCs w:val="28"/>
        </w:rPr>
        <w:t>равцовка</w:t>
      </w:r>
      <w:proofErr w:type="spellEnd"/>
      <w:r w:rsidRPr="00BB6B1C">
        <w:rPr>
          <w:i/>
          <w:sz w:val="28"/>
          <w:szCs w:val="28"/>
        </w:rPr>
        <w:t>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Архитектурн</w:t>
      </w:r>
      <w:proofErr w:type="gramStart"/>
      <w:r w:rsidRPr="00BB6B1C">
        <w:rPr>
          <w:sz w:val="28"/>
          <w:szCs w:val="28"/>
        </w:rPr>
        <w:t>о-</w:t>
      </w:r>
      <w:proofErr w:type="gramEnd"/>
      <w:r w:rsidRPr="00BB6B1C">
        <w:rPr>
          <w:sz w:val="28"/>
          <w:szCs w:val="28"/>
        </w:rPr>
        <w:t xml:space="preserve"> планировочные решения генерального плана основаны на сложившейся планировочной структуре с учетом природных факторов, </w:t>
      </w:r>
      <w:r w:rsidRPr="00BB6B1C">
        <w:rPr>
          <w:spacing w:val="-1"/>
          <w:sz w:val="28"/>
          <w:szCs w:val="28"/>
        </w:rPr>
        <w:t>инженерно-геологических и экологических ограничений.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Основными решениями генерального плана предусмотрено упорядочение сложившейся планировочной структуры с. </w:t>
      </w:r>
      <w:proofErr w:type="spellStart"/>
      <w:r w:rsidRPr="00BB6B1C">
        <w:rPr>
          <w:sz w:val="28"/>
          <w:szCs w:val="28"/>
        </w:rPr>
        <w:t>Кравцовка</w:t>
      </w:r>
      <w:proofErr w:type="spellEnd"/>
      <w:r w:rsidRPr="00BB6B1C">
        <w:rPr>
          <w:sz w:val="28"/>
          <w:szCs w:val="28"/>
        </w:rPr>
        <w:t xml:space="preserve">, создание зоны общественно-делового назначения, зоны спортивного назначения, определение территорий для размещения перспективной застройки за расчётный срок.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Основными композиционными осями являются ул</w:t>
      </w:r>
      <w:proofErr w:type="gramStart"/>
      <w:r w:rsidRPr="00BB6B1C">
        <w:rPr>
          <w:sz w:val="28"/>
          <w:szCs w:val="28"/>
        </w:rPr>
        <w:t>.Л</w:t>
      </w:r>
      <w:proofErr w:type="gramEnd"/>
      <w:r w:rsidRPr="00BB6B1C">
        <w:rPr>
          <w:sz w:val="28"/>
          <w:szCs w:val="28"/>
        </w:rPr>
        <w:t>енина, ул.Ручейная, ул.Октябрьская. Композиционный каркас дополняют ул</w:t>
      </w:r>
      <w:proofErr w:type="gramStart"/>
      <w:r w:rsidRPr="00BB6B1C">
        <w:rPr>
          <w:sz w:val="28"/>
          <w:szCs w:val="28"/>
        </w:rPr>
        <w:t>.С</w:t>
      </w:r>
      <w:proofErr w:type="gramEnd"/>
      <w:r w:rsidRPr="00BB6B1C">
        <w:rPr>
          <w:sz w:val="28"/>
          <w:szCs w:val="28"/>
        </w:rPr>
        <w:t>еверная, ул.Садовая. Вдоль основных композиционных осей группируются кварталы жилой застройки. Общественный центр расположен на входной зоне в «</w:t>
      </w:r>
      <w:proofErr w:type="spellStart"/>
      <w:r w:rsidRPr="00BB6B1C">
        <w:rPr>
          <w:sz w:val="28"/>
          <w:szCs w:val="28"/>
        </w:rPr>
        <w:t>Кравцовские</w:t>
      </w:r>
      <w:proofErr w:type="spellEnd"/>
      <w:r w:rsidRPr="00BB6B1C">
        <w:rPr>
          <w:sz w:val="28"/>
          <w:szCs w:val="28"/>
        </w:rPr>
        <w:t xml:space="preserve"> водопады». Сформирована зона спортивных сооружений на ул</w:t>
      </w:r>
      <w:proofErr w:type="gramStart"/>
      <w:r w:rsidRPr="00BB6B1C">
        <w:rPr>
          <w:sz w:val="28"/>
          <w:szCs w:val="28"/>
        </w:rPr>
        <w:t>.Л</w:t>
      </w:r>
      <w:proofErr w:type="gramEnd"/>
      <w:r w:rsidRPr="00BB6B1C">
        <w:rPr>
          <w:sz w:val="28"/>
          <w:szCs w:val="28"/>
        </w:rPr>
        <w:t>енина.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Жилая зона населенного пункта состоит из жилых кварталов индивидуальной застройки, обусловленной сложившейся сеткой улиц. В кварталах со сложившейся жилой застройкой проектными решениями предусмотрена регенерация, уплотнение и упорядочение существующей жилой застройки.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За расчетный срок под жилую застройку на территории с. </w:t>
      </w:r>
      <w:proofErr w:type="spellStart"/>
      <w:r w:rsidRPr="00BB6B1C">
        <w:rPr>
          <w:sz w:val="28"/>
          <w:szCs w:val="28"/>
        </w:rPr>
        <w:t>Кравцовка</w:t>
      </w:r>
      <w:proofErr w:type="spellEnd"/>
      <w:r w:rsidRPr="00BB6B1C">
        <w:rPr>
          <w:sz w:val="28"/>
          <w:szCs w:val="28"/>
        </w:rPr>
        <w:t xml:space="preserve"> генеральным планом предлагается освоение территорий по улице </w:t>
      </w:r>
      <w:proofErr w:type="gramStart"/>
      <w:r w:rsidRPr="00BB6B1C">
        <w:rPr>
          <w:sz w:val="28"/>
          <w:szCs w:val="28"/>
        </w:rPr>
        <w:t>Октябрьская</w:t>
      </w:r>
      <w:proofErr w:type="gramEnd"/>
      <w:r w:rsidRPr="00BB6B1C">
        <w:rPr>
          <w:sz w:val="28"/>
          <w:szCs w:val="28"/>
        </w:rPr>
        <w:t>.</w:t>
      </w:r>
    </w:p>
    <w:p w:rsidR="0050427F" w:rsidRPr="00BB6B1C" w:rsidRDefault="0050427F" w:rsidP="0050427F">
      <w:pPr>
        <w:pStyle w:val="S"/>
        <w:rPr>
          <w:b/>
          <w:szCs w:val="28"/>
        </w:rPr>
      </w:pPr>
    </w:p>
    <w:p w:rsidR="0050427F" w:rsidRPr="00BB6B1C" w:rsidRDefault="0050427F" w:rsidP="0050427F">
      <w:pPr>
        <w:pStyle w:val="S1"/>
        <w:spacing w:line="240" w:lineRule="auto"/>
        <w:ind w:firstLine="709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lastRenderedPageBreak/>
        <w:t>с</w:t>
      </w:r>
      <w:proofErr w:type="gramStart"/>
      <w:r w:rsidRPr="00BB6B1C">
        <w:rPr>
          <w:i/>
          <w:sz w:val="28"/>
          <w:szCs w:val="28"/>
        </w:rPr>
        <w:t>.Ф</w:t>
      </w:r>
      <w:proofErr w:type="gramEnd"/>
      <w:r w:rsidRPr="00BB6B1C">
        <w:rPr>
          <w:i/>
          <w:sz w:val="28"/>
          <w:szCs w:val="28"/>
        </w:rPr>
        <w:t>илипповка.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Архитектурн</w:t>
      </w:r>
      <w:proofErr w:type="gramStart"/>
      <w:r w:rsidRPr="00BB6B1C">
        <w:rPr>
          <w:sz w:val="28"/>
          <w:szCs w:val="28"/>
        </w:rPr>
        <w:t>о-</w:t>
      </w:r>
      <w:proofErr w:type="gramEnd"/>
      <w:r w:rsidRPr="00BB6B1C">
        <w:rPr>
          <w:sz w:val="28"/>
          <w:szCs w:val="28"/>
        </w:rPr>
        <w:t xml:space="preserve"> планировочные решения генерального плана основаны на сложившейся планировочной структуре с учетом природных факторов, </w:t>
      </w:r>
      <w:r w:rsidRPr="00BB6B1C">
        <w:rPr>
          <w:spacing w:val="-1"/>
          <w:sz w:val="28"/>
          <w:szCs w:val="28"/>
        </w:rPr>
        <w:t>инженерно-геологических и экологических ограничений.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Основными решениями генерального плана предусмотрено упорядочение сложившейся планировочной структуры </w:t>
      </w:r>
      <w:proofErr w:type="gramStart"/>
      <w:r w:rsidRPr="00BB6B1C">
        <w:rPr>
          <w:sz w:val="28"/>
          <w:szCs w:val="28"/>
        </w:rPr>
        <w:t>с</w:t>
      </w:r>
      <w:proofErr w:type="gramEnd"/>
      <w:r w:rsidRPr="00BB6B1C">
        <w:rPr>
          <w:sz w:val="28"/>
          <w:szCs w:val="28"/>
        </w:rPr>
        <w:t xml:space="preserve">. </w:t>
      </w:r>
      <w:proofErr w:type="gramStart"/>
      <w:r w:rsidRPr="00BB6B1C">
        <w:rPr>
          <w:sz w:val="28"/>
          <w:szCs w:val="28"/>
        </w:rPr>
        <w:t>Филипповка</w:t>
      </w:r>
      <w:proofErr w:type="gramEnd"/>
      <w:r w:rsidRPr="00BB6B1C">
        <w:rPr>
          <w:sz w:val="28"/>
          <w:szCs w:val="28"/>
        </w:rPr>
        <w:t xml:space="preserve">, создание зоны общественно-делового назначения, зоны спортивного назначения, определение территорий для размещения перспективной застройки за расчётный срок.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Планировочная структура с. Филипповка обусловлена расположением р. Филипповка и р. </w:t>
      </w:r>
      <w:proofErr w:type="gramStart"/>
      <w:r w:rsidRPr="00BB6B1C">
        <w:rPr>
          <w:sz w:val="28"/>
          <w:szCs w:val="28"/>
        </w:rPr>
        <w:t>Филипповский</w:t>
      </w:r>
      <w:proofErr w:type="gramEnd"/>
      <w:r w:rsidRPr="00BB6B1C">
        <w:rPr>
          <w:sz w:val="28"/>
          <w:szCs w:val="28"/>
        </w:rPr>
        <w:t>. Основными композиционными осями являются ул. Зеленая, ул</w:t>
      </w:r>
      <w:proofErr w:type="gramStart"/>
      <w:r w:rsidRPr="00BB6B1C">
        <w:rPr>
          <w:sz w:val="28"/>
          <w:szCs w:val="28"/>
        </w:rPr>
        <w:t>.К</w:t>
      </w:r>
      <w:proofErr w:type="gramEnd"/>
      <w:r w:rsidRPr="00BB6B1C">
        <w:rPr>
          <w:sz w:val="28"/>
          <w:szCs w:val="28"/>
        </w:rPr>
        <w:t>омарова. Композиционный каркас дополняют ул</w:t>
      </w:r>
      <w:proofErr w:type="gramStart"/>
      <w:r w:rsidRPr="00BB6B1C">
        <w:rPr>
          <w:sz w:val="28"/>
          <w:szCs w:val="28"/>
        </w:rPr>
        <w:t>.Ш</w:t>
      </w:r>
      <w:proofErr w:type="gramEnd"/>
      <w:r w:rsidRPr="00BB6B1C">
        <w:rPr>
          <w:sz w:val="28"/>
          <w:szCs w:val="28"/>
        </w:rPr>
        <w:t xml:space="preserve">кольная, </w:t>
      </w:r>
      <w:proofErr w:type="spellStart"/>
      <w:r w:rsidRPr="00BB6B1C">
        <w:rPr>
          <w:sz w:val="28"/>
          <w:szCs w:val="28"/>
        </w:rPr>
        <w:t>ул.Хасанская</w:t>
      </w:r>
      <w:proofErr w:type="spellEnd"/>
      <w:r w:rsidRPr="00BB6B1C">
        <w:rPr>
          <w:sz w:val="28"/>
          <w:szCs w:val="28"/>
        </w:rPr>
        <w:t>. Вдоль основных композиционных осей группируются кварталы жилой застройки. Общественный центр расположен на пересечении ул</w:t>
      </w:r>
      <w:proofErr w:type="gramStart"/>
      <w:r w:rsidRPr="00BB6B1C">
        <w:rPr>
          <w:sz w:val="28"/>
          <w:szCs w:val="28"/>
        </w:rPr>
        <w:t>.К</w:t>
      </w:r>
      <w:proofErr w:type="gramEnd"/>
      <w:r w:rsidRPr="00BB6B1C">
        <w:rPr>
          <w:sz w:val="28"/>
          <w:szCs w:val="28"/>
        </w:rPr>
        <w:t>омарова и ул.Зеленая.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Жилая зона населенного пункта состоит из жилых кварталов индивидуальной застройки, обусловленной сложившейся сеткой улиц. В кварталах со сложившейся жилой застройкой проектными решениями предусмотрена регенерация, уплотнение и упорядочение существующей жилой застройки.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За расчетный срок под жилую застройку на территории с. Филипповка генеральным планом предлагается освоение территорий на </w:t>
      </w:r>
      <w:proofErr w:type="spellStart"/>
      <w:r w:rsidRPr="00BB6B1C">
        <w:rPr>
          <w:sz w:val="28"/>
          <w:szCs w:val="28"/>
        </w:rPr>
        <w:t>ул</w:t>
      </w:r>
      <w:proofErr w:type="gramStart"/>
      <w:r w:rsidRPr="00BB6B1C">
        <w:rPr>
          <w:sz w:val="28"/>
          <w:szCs w:val="28"/>
        </w:rPr>
        <w:t>.Х</w:t>
      </w:r>
      <w:proofErr w:type="gramEnd"/>
      <w:r w:rsidRPr="00BB6B1C">
        <w:rPr>
          <w:sz w:val="28"/>
          <w:szCs w:val="28"/>
        </w:rPr>
        <w:t>асанская</w:t>
      </w:r>
      <w:proofErr w:type="spellEnd"/>
      <w:r w:rsidRPr="00BB6B1C">
        <w:rPr>
          <w:sz w:val="28"/>
          <w:szCs w:val="28"/>
        </w:rPr>
        <w:t>, ул.Зеленая, ул.Комарова и ул.Школьная.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</w:p>
    <w:p w:rsidR="0050427F" w:rsidRPr="00BB6B1C" w:rsidRDefault="0050427F" w:rsidP="0050427F">
      <w:pPr>
        <w:pStyle w:val="S1"/>
        <w:spacing w:line="240" w:lineRule="auto"/>
        <w:ind w:firstLine="709"/>
        <w:rPr>
          <w:i/>
          <w:sz w:val="28"/>
          <w:szCs w:val="28"/>
        </w:rPr>
      </w:pPr>
      <w:proofErr w:type="spellStart"/>
      <w:r w:rsidRPr="00BB6B1C">
        <w:rPr>
          <w:i/>
          <w:sz w:val="28"/>
          <w:szCs w:val="28"/>
        </w:rPr>
        <w:t>с</w:t>
      </w:r>
      <w:proofErr w:type="gramStart"/>
      <w:r w:rsidRPr="00BB6B1C">
        <w:rPr>
          <w:i/>
          <w:sz w:val="28"/>
          <w:szCs w:val="28"/>
        </w:rPr>
        <w:t>.О</w:t>
      </w:r>
      <w:proofErr w:type="gramEnd"/>
      <w:r w:rsidRPr="00BB6B1C">
        <w:rPr>
          <w:i/>
          <w:sz w:val="28"/>
          <w:szCs w:val="28"/>
        </w:rPr>
        <w:t>вчинниково</w:t>
      </w:r>
      <w:proofErr w:type="spellEnd"/>
      <w:r w:rsidRPr="00BB6B1C">
        <w:rPr>
          <w:i/>
          <w:sz w:val="28"/>
          <w:szCs w:val="28"/>
        </w:rPr>
        <w:t>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Архитектурн</w:t>
      </w:r>
      <w:proofErr w:type="gramStart"/>
      <w:r w:rsidRPr="00BB6B1C">
        <w:rPr>
          <w:sz w:val="28"/>
          <w:szCs w:val="28"/>
        </w:rPr>
        <w:t>о-</w:t>
      </w:r>
      <w:proofErr w:type="gramEnd"/>
      <w:r w:rsidRPr="00BB6B1C">
        <w:rPr>
          <w:sz w:val="28"/>
          <w:szCs w:val="28"/>
        </w:rPr>
        <w:t xml:space="preserve"> планировочные решения генерального плана основаны на сложившейся планировочной структуре с учетом природных факторов, </w:t>
      </w:r>
      <w:r w:rsidRPr="00BB6B1C">
        <w:rPr>
          <w:spacing w:val="-1"/>
          <w:sz w:val="28"/>
          <w:szCs w:val="28"/>
        </w:rPr>
        <w:t>инженерно-геологических и экологических ограничений.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Основными решениями генерального плана предусмотрено упорядочение сложившейся планировочной структуры с. </w:t>
      </w:r>
      <w:proofErr w:type="spellStart"/>
      <w:r w:rsidRPr="00BB6B1C">
        <w:rPr>
          <w:sz w:val="28"/>
          <w:szCs w:val="28"/>
        </w:rPr>
        <w:t>Овчинниково</w:t>
      </w:r>
      <w:proofErr w:type="spellEnd"/>
      <w:r w:rsidRPr="00BB6B1C">
        <w:rPr>
          <w:sz w:val="28"/>
          <w:szCs w:val="28"/>
        </w:rPr>
        <w:t xml:space="preserve">, создание зоны общественно-делового назначения, зоны спортивного назначения, определение территорий для размещения перспективной застройки за расчётный срок.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Основной композиционной осью является </w:t>
      </w:r>
      <w:proofErr w:type="spellStart"/>
      <w:r w:rsidRPr="00BB6B1C">
        <w:rPr>
          <w:sz w:val="28"/>
          <w:szCs w:val="28"/>
        </w:rPr>
        <w:t>ул</w:t>
      </w:r>
      <w:proofErr w:type="gramStart"/>
      <w:r w:rsidRPr="00BB6B1C">
        <w:rPr>
          <w:sz w:val="28"/>
          <w:szCs w:val="28"/>
        </w:rPr>
        <w:t>.О</w:t>
      </w:r>
      <w:proofErr w:type="gramEnd"/>
      <w:r w:rsidRPr="00BB6B1C">
        <w:rPr>
          <w:sz w:val="28"/>
          <w:szCs w:val="28"/>
        </w:rPr>
        <w:t>вчинникова</w:t>
      </w:r>
      <w:proofErr w:type="spellEnd"/>
      <w:r w:rsidRPr="00BB6B1C">
        <w:rPr>
          <w:sz w:val="28"/>
          <w:szCs w:val="28"/>
        </w:rPr>
        <w:t>. Вдоль основной композиционной оси группируются кварталы жилой застройки. Формируются административное здание с образовательными функциями и зона спортивного назначения.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Жилая зона населенного пункта состоит из жилых кварталов индивидуальной застройки, обусловленной сложившейся осью. В кварталах со сложившейся жилой застройкой проектными решениями предусмотрена регенерация, уплотнение и упорядочение существующей жилой застройки. </w:t>
      </w:r>
    </w:p>
    <w:p w:rsidR="0050427F" w:rsidRPr="00BB6B1C" w:rsidRDefault="0050427F" w:rsidP="0050427F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lastRenderedPageBreak/>
        <w:t xml:space="preserve">За расчетный срок под жилую застройку на территории </w:t>
      </w:r>
      <w:proofErr w:type="spellStart"/>
      <w:r w:rsidRPr="00BB6B1C">
        <w:rPr>
          <w:sz w:val="28"/>
          <w:szCs w:val="28"/>
        </w:rPr>
        <w:t>с</w:t>
      </w:r>
      <w:proofErr w:type="gramStart"/>
      <w:r w:rsidRPr="00BB6B1C">
        <w:rPr>
          <w:sz w:val="28"/>
          <w:szCs w:val="28"/>
        </w:rPr>
        <w:t>.О</w:t>
      </w:r>
      <w:proofErr w:type="gramEnd"/>
      <w:r w:rsidRPr="00BB6B1C">
        <w:rPr>
          <w:sz w:val="28"/>
          <w:szCs w:val="28"/>
        </w:rPr>
        <w:t>вчинниково</w:t>
      </w:r>
      <w:proofErr w:type="spellEnd"/>
      <w:r w:rsidRPr="00BB6B1C">
        <w:rPr>
          <w:sz w:val="28"/>
          <w:szCs w:val="28"/>
        </w:rPr>
        <w:t xml:space="preserve"> генеральным планом предлагается освоение территорий по ул. </w:t>
      </w:r>
      <w:proofErr w:type="spellStart"/>
      <w:r w:rsidRPr="00BB6B1C">
        <w:rPr>
          <w:sz w:val="28"/>
          <w:szCs w:val="28"/>
        </w:rPr>
        <w:t>Овчинникова</w:t>
      </w:r>
      <w:proofErr w:type="spellEnd"/>
      <w:r w:rsidRPr="00BB6B1C">
        <w:rPr>
          <w:sz w:val="28"/>
          <w:szCs w:val="28"/>
        </w:rPr>
        <w:t>.</w:t>
      </w:r>
    </w:p>
    <w:p w:rsidR="00A411DB" w:rsidRPr="00BB6B1C" w:rsidRDefault="00A411DB" w:rsidP="007512C8">
      <w:pPr>
        <w:pStyle w:val="S"/>
        <w:rPr>
          <w:szCs w:val="28"/>
        </w:rPr>
      </w:pPr>
    </w:p>
    <w:p w:rsidR="00331B88" w:rsidRPr="00BB6B1C" w:rsidRDefault="00331B88" w:rsidP="00331B88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ED120D" w:rsidP="00331B88">
      <w:pPr>
        <w:pStyle w:val="4"/>
        <w:numPr>
          <w:ilvl w:val="1"/>
          <w:numId w:val="1"/>
        </w:numPr>
        <w:jc w:val="center"/>
      </w:pPr>
      <w:bookmarkStart w:id="3" w:name="_Toc366503785"/>
      <w:r w:rsidRPr="00BB6B1C">
        <w:t>Зоны с особыми условиями использования территории</w:t>
      </w:r>
      <w:bookmarkEnd w:id="3"/>
    </w:p>
    <w:p w:rsidR="005235BD" w:rsidRPr="00BB6B1C" w:rsidRDefault="005235BD" w:rsidP="005235BD">
      <w:pPr>
        <w:pStyle w:val="S1"/>
        <w:tabs>
          <w:tab w:val="clear" w:pos="1080"/>
        </w:tabs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Наличие тех или иных зон с особыми условиями использования определяет систему градостроительных ограничений территории, от которых во многом зависят планировочная структура, условия развития селитебных территорий или промышленных зон. Зоны с особыми условиями использования на территории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сельского поселения представлены:</w:t>
      </w:r>
    </w:p>
    <w:p w:rsidR="005235BD" w:rsidRPr="00BB6B1C" w:rsidRDefault="005235BD" w:rsidP="005235BD">
      <w:pPr>
        <w:pStyle w:val="S0"/>
        <w:tabs>
          <w:tab w:val="clear" w:pos="360"/>
          <w:tab w:val="clear" w:pos="900"/>
        </w:tabs>
        <w:spacing w:line="240" w:lineRule="auto"/>
        <w:ind w:firstLine="709"/>
        <w:contextualSpacing/>
        <w:rPr>
          <w:sz w:val="28"/>
          <w:szCs w:val="28"/>
        </w:rPr>
      </w:pPr>
      <w:r w:rsidRPr="00BB6B1C">
        <w:rPr>
          <w:sz w:val="28"/>
          <w:szCs w:val="28"/>
        </w:rPr>
        <w:t xml:space="preserve">санитарно-защитными зонами (СЗЗ) предприятий, сооружений и иных объектов; </w:t>
      </w:r>
    </w:p>
    <w:p w:rsidR="005235BD" w:rsidRPr="00BB6B1C" w:rsidRDefault="005235BD" w:rsidP="005235BD">
      <w:pPr>
        <w:pStyle w:val="S0"/>
        <w:tabs>
          <w:tab w:val="clear" w:pos="360"/>
          <w:tab w:val="clear" w:pos="900"/>
        </w:tabs>
        <w:spacing w:line="240" w:lineRule="auto"/>
        <w:ind w:firstLine="709"/>
        <w:contextualSpacing/>
        <w:rPr>
          <w:sz w:val="28"/>
          <w:szCs w:val="28"/>
        </w:rPr>
      </w:pPr>
      <w:proofErr w:type="spellStart"/>
      <w:r w:rsidRPr="00BB6B1C">
        <w:rPr>
          <w:sz w:val="28"/>
          <w:szCs w:val="28"/>
        </w:rPr>
        <w:t>водоохранными</w:t>
      </w:r>
      <w:proofErr w:type="spellEnd"/>
      <w:r w:rsidRPr="00BB6B1C">
        <w:rPr>
          <w:sz w:val="28"/>
          <w:szCs w:val="28"/>
        </w:rPr>
        <w:t xml:space="preserve"> зонами;</w:t>
      </w:r>
    </w:p>
    <w:p w:rsidR="005235BD" w:rsidRPr="00BB6B1C" w:rsidRDefault="005235BD" w:rsidP="005235BD">
      <w:pPr>
        <w:pStyle w:val="S0"/>
        <w:tabs>
          <w:tab w:val="clear" w:pos="360"/>
          <w:tab w:val="clear" w:pos="900"/>
        </w:tabs>
        <w:spacing w:line="240" w:lineRule="auto"/>
        <w:ind w:firstLine="709"/>
        <w:contextualSpacing/>
        <w:rPr>
          <w:sz w:val="28"/>
          <w:szCs w:val="28"/>
        </w:rPr>
      </w:pPr>
      <w:r w:rsidRPr="00BB6B1C">
        <w:rPr>
          <w:sz w:val="28"/>
          <w:szCs w:val="28"/>
        </w:rPr>
        <w:t>зонами санитарной охраны источников водоснабжения;</w:t>
      </w:r>
    </w:p>
    <w:p w:rsidR="005235BD" w:rsidRPr="00BB6B1C" w:rsidRDefault="005235BD" w:rsidP="005235BD">
      <w:pPr>
        <w:pStyle w:val="S0"/>
        <w:tabs>
          <w:tab w:val="clear" w:pos="360"/>
          <w:tab w:val="clear" w:pos="900"/>
        </w:tabs>
        <w:spacing w:line="240" w:lineRule="auto"/>
        <w:ind w:firstLine="709"/>
        <w:contextualSpacing/>
        <w:rPr>
          <w:sz w:val="28"/>
          <w:szCs w:val="28"/>
        </w:rPr>
      </w:pPr>
      <w:r w:rsidRPr="00BB6B1C">
        <w:rPr>
          <w:sz w:val="28"/>
          <w:szCs w:val="28"/>
        </w:rPr>
        <w:t>санитарно-защитные и охранные зоны объектов транспортной и инженерной инфраструктуры.</w:t>
      </w:r>
    </w:p>
    <w:p w:rsidR="005235BD" w:rsidRPr="00BB6B1C" w:rsidRDefault="005235BD" w:rsidP="005235BD">
      <w:pPr>
        <w:pStyle w:val="S1"/>
        <w:tabs>
          <w:tab w:val="clear" w:pos="1080"/>
        </w:tabs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>В результате проектных решений объекты, являющиеся источниками загрязнения окружающей среды, предусматривается размещать от жилой застройки на расстоянии, обеспечивающем нормативный размер СЗЗ.</w:t>
      </w:r>
    </w:p>
    <w:p w:rsidR="005235BD" w:rsidRPr="00BB6B1C" w:rsidRDefault="005235BD" w:rsidP="005235BD">
      <w:pPr>
        <w:pStyle w:val="S1"/>
        <w:tabs>
          <w:tab w:val="clear" w:pos="1080"/>
        </w:tabs>
        <w:spacing w:line="240" w:lineRule="auto"/>
        <w:ind w:firstLine="0"/>
        <w:rPr>
          <w:sz w:val="28"/>
          <w:szCs w:val="28"/>
        </w:rPr>
      </w:pPr>
    </w:p>
    <w:p w:rsidR="005235BD" w:rsidRPr="00BB6B1C" w:rsidRDefault="005235BD" w:rsidP="005235BD">
      <w:pPr>
        <w:pStyle w:val="S1"/>
        <w:tabs>
          <w:tab w:val="clear" w:pos="1080"/>
        </w:tabs>
        <w:spacing w:line="240" w:lineRule="auto"/>
        <w:ind w:firstLine="0"/>
        <w:jc w:val="right"/>
        <w:rPr>
          <w:sz w:val="28"/>
          <w:szCs w:val="28"/>
        </w:rPr>
      </w:pPr>
      <w:r w:rsidRPr="00BB6B1C">
        <w:rPr>
          <w:sz w:val="28"/>
          <w:szCs w:val="28"/>
        </w:rPr>
        <w:t>Таблица</w:t>
      </w:r>
      <w:r w:rsidR="002F5E23" w:rsidRPr="00BB6B1C">
        <w:rPr>
          <w:sz w:val="28"/>
          <w:szCs w:val="28"/>
        </w:rPr>
        <w:t xml:space="preserve"> №7</w:t>
      </w:r>
    </w:p>
    <w:p w:rsidR="005235BD" w:rsidRPr="00BB6B1C" w:rsidRDefault="005235BD" w:rsidP="005235BD">
      <w:pPr>
        <w:pStyle w:val="S1"/>
        <w:tabs>
          <w:tab w:val="clear" w:pos="1080"/>
        </w:tabs>
        <w:spacing w:line="240" w:lineRule="auto"/>
        <w:ind w:firstLine="0"/>
        <w:jc w:val="center"/>
        <w:rPr>
          <w:sz w:val="28"/>
          <w:szCs w:val="28"/>
        </w:rPr>
      </w:pPr>
      <w:r w:rsidRPr="00BB6B1C">
        <w:rPr>
          <w:sz w:val="28"/>
          <w:szCs w:val="28"/>
        </w:rPr>
        <w:t xml:space="preserve">Санитарно-защитные зоны объектов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сельского поселения</w:t>
      </w:r>
    </w:p>
    <w:tbl>
      <w:tblPr>
        <w:tblW w:w="11151" w:type="dxa"/>
        <w:tblInd w:w="89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34"/>
        <w:gridCol w:w="3277"/>
        <w:gridCol w:w="46"/>
        <w:gridCol w:w="3324"/>
        <w:gridCol w:w="15"/>
        <w:gridCol w:w="3355"/>
      </w:tblGrid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spacing w:val="-9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spacing w:val="-9"/>
                <w:sz w:val="28"/>
                <w:szCs w:val="28"/>
              </w:rPr>
              <w:t>/</w:t>
            </w:r>
            <w:proofErr w:type="spellStart"/>
            <w:r w:rsidRPr="00BB6B1C">
              <w:rPr>
                <w:spacing w:val="-9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Назначение объекта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9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 xml:space="preserve">Нормативный размер </w:t>
            </w:r>
            <w:r w:rsidRPr="00BB6B1C">
              <w:rPr>
                <w:spacing w:val="9"/>
                <w:sz w:val="28"/>
                <w:szCs w:val="28"/>
              </w:rPr>
              <w:t>СЗЗ</w:t>
            </w:r>
            <w:r w:rsidRPr="00BB6B1C">
              <w:rPr>
                <w:spacing w:val="-3"/>
                <w:sz w:val="28"/>
                <w:szCs w:val="28"/>
              </w:rPr>
              <w:t>, м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Сельское поселение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Полигон ТБО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1000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2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Лососевый завод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300</w:t>
            </w:r>
          </w:p>
        </w:tc>
      </w:tr>
      <w:tr w:rsidR="005235BD" w:rsidRPr="00BB6B1C" w:rsidTr="002F5E23">
        <w:trPr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3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BB6B1C">
              <w:rPr>
                <w:spacing w:val="-3"/>
                <w:sz w:val="28"/>
                <w:szCs w:val="28"/>
              </w:rPr>
              <w:t>Кладбище</w:t>
            </w:r>
            <w:r w:rsidR="00186E3E" w:rsidRPr="00BB6B1C">
              <w:rPr>
                <w:spacing w:val="-3"/>
                <w:sz w:val="28"/>
                <w:szCs w:val="28"/>
                <w:lang w:val="en-US"/>
              </w:rPr>
              <w:t xml:space="preserve"> (2 </w:t>
            </w:r>
            <w:proofErr w:type="spellStart"/>
            <w:proofErr w:type="gramStart"/>
            <w:r w:rsidR="00186E3E" w:rsidRPr="00BB6B1C">
              <w:rPr>
                <w:spacing w:val="-3"/>
                <w:sz w:val="28"/>
                <w:szCs w:val="28"/>
              </w:rPr>
              <w:t>шт</w:t>
            </w:r>
            <w:proofErr w:type="spellEnd"/>
            <w:proofErr w:type="gramEnd"/>
            <w:r w:rsidR="00186E3E" w:rsidRPr="00BB6B1C">
              <w:rPr>
                <w:spacing w:val="-3"/>
                <w:sz w:val="28"/>
                <w:szCs w:val="28"/>
                <w:lang w:val="en-US"/>
              </w:rPr>
              <w:t>)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  <w:tc>
          <w:tcPr>
            <w:tcW w:w="3370" w:type="dxa"/>
            <w:gridSpan w:val="2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с</w:t>
            </w:r>
            <w:proofErr w:type="gramStart"/>
            <w:r w:rsidRPr="00BB6B1C">
              <w:rPr>
                <w:spacing w:val="-3"/>
                <w:sz w:val="28"/>
                <w:szCs w:val="28"/>
              </w:rPr>
              <w:t>.Ф</w:t>
            </w:r>
            <w:proofErr w:type="gramEnd"/>
            <w:r w:rsidRPr="00BB6B1C">
              <w:rPr>
                <w:spacing w:val="-3"/>
                <w:sz w:val="28"/>
                <w:szCs w:val="28"/>
              </w:rPr>
              <w:t>илипповка</w:t>
            </w:r>
          </w:p>
        </w:tc>
      </w:tr>
      <w:tr w:rsidR="005235BD" w:rsidRPr="00BB6B1C" w:rsidTr="00186E3E">
        <w:trPr>
          <w:gridAfter w:val="2"/>
          <w:wAfter w:w="3370" w:type="dxa"/>
          <w:trHeight w:hRule="exact" w:val="106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proofErr w:type="gramStart"/>
            <w:r w:rsidRPr="00BB6B1C">
              <w:rPr>
                <w:spacing w:val="-3"/>
                <w:sz w:val="28"/>
                <w:szCs w:val="28"/>
              </w:rPr>
              <w:t xml:space="preserve">Объект коммунально-складского назначения </w:t>
            </w:r>
            <w:r w:rsidR="00186E3E" w:rsidRPr="00BB6B1C">
              <w:rPr>
                <w:spacing w:val="-3"/>
                <w:sz w:val="28"/>
                <w:szCs w:val="28"/>
              </w:rPr>
              <w:t>(</w:t>
            </w:r>
            <w:r w:rsidR="00186E3E" w:rsidRPr="00BB6B1C">
              <w:rPr>
                <w:spacing w:val="-3"/>
                <w:sz w:val="28"/>
                <w:szCs w:val="28"/>
                <w:lang w:val="en-US"/>
              </w:rPr>
              <w:t>V</w:t>
            </w:r>
            <w:r w:rsidR="00186E3E" w:rsidRPr="00BB6B1C">
              <w:rPr>
                <w:spacing w:val="-3"/>
                <w:sz w:val="28"/>
                <w:szCs w:val="28"/>
              </w:rPr>
              <w:t xml:space="preserve"> класса опасности</w:t>
            </w:r>
            <w:proofErr w:type="gramEnd"/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186E3E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</w:t>
            </w:r>
            <w:r w:rsidR="005235BD" w:rsidRPr="00BB6B1C">
              <w:rPr>
                <w:spacing w:val="-1"/>
                <w:sz w:val="28"/>
                <w:szCs w:val="28"/>
              </w:rPr>
              <w:t>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4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proofErr w:type="spellStart"/>
            <w:r w:rsidRPr="00BB6B1C">
              <w:rPr>
                <w:spacing w:val="-1"/>
                <w:sz w:val="28"/>
                <w:szCs w:val="28"/>
              </w:rPr>
              <w:t>с</w:t>
            </w:r>
            <w:proofErr w:type="gramStart"/>
            <w:r w:rsidRPr="00BB6B1C">
              <w:rPr>
                <w:spacing w:val="-1"/>
                <w:sz w:val="28"/>
                <w:szCs w:val="28"/>
              </w:rPr>
              <w:t>.З</w:t>
            </w:r>
            <w:proofErr w:type="gramEnd"/>
            <w:r w:rsidRPr="00BB6B1C">
              <w:rPr>
                <w:spacing w:val="-1"/>
                <w:sz w:val="28"/>
                <w:szCs w:val="28"/>
              </w:rPr>
              <w:t>анадворовка</w:t>
            </w:r>
            <w:proofErr w:type="spellEnd"/>
          </w:p>
        </w:tc>
      </w:tr>
      <w:tr w:rsidR="00186E3E" w:rsidRPr="00BB6B1C" w:rsidTr="00186E3E">
        <w:trPr>
          <w:gridAfter w:val="2"/>
          <w:wAfter w:w="3370" w:type="dxa"/>
          <w:trHeight w:hRule="exact" w:val="641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6E3E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Свиноферма на 10500 голов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500</w:t>
            </w:r>
          </w:p>
        </w:tc>
      </w:tr>
      <w:tr w:rsidR="00186E3E" w:rsidRPr="00BB6B1C" w:rsidTr="00186E3E">
        <w:trPr>
          <w:gridAfter w:val="2"/>
          <w:wAfter w:w="3370" w:type="dxa"/>
          <w:trHeight w:hRule="exact" w:val="990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6E3E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Объект производственного назначения (</w:t>
            </w:r>
            <w:r w:rsidRPr="00BB6B1C">
              <w:rPr>
                <w:spacing w:val="-3"/>
                <w:sz w:val="28"/>
                <w:szCs w:val="28"/>
                <w:lang w:val="en-US"/>
              </w:rPr>
              <w:t>IV</w:t>
            </w:r>
            <w:r w:rsidRPr="00BB6B1C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BB6B1C">
              <w:rPr>
                <w:spacing w:val="-3"/>
                <w:sz w:val="28"/>
                <w:szCs w:val="28"/>
              </w:rPr>
              <w:t>кл</w:t>
            </w:r>
            <w:proofErr w:type="spellEnd"/>
            <w:r w:rsidRPr="00BB6B1C">
              <w:rPr>
                <w:spacing w:val="-3"/>
                <w:sz w:val="28"/>
                <w:szCs w:val="28"/>
              </w:rPr>
              <w:t>. опасности)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100</w:t>
            </w:r>
          </w:p>
        </w:tc>
      </w:tr>
      <w:tr w:rsidR="00186E3E" w:rsidRPr="00BB6B1C" w:rsidTr="00186E3E">
        <w:trPr>
          <w:gridAfter w:val="2"/>
          <w:wAfter w:w="3370" w:type="dxa"/>
          <w:trHeight w:hRule="exact" w:val="977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6E3E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Объект производственного назначения (</w:t>
            </w:r>
            <w:r w:rsidRPr="00BB6B1C">
              <w:rPr>
                <w:spacing w:val="-3"/>
                <w:sz w:val="28"/>
                <w:szCs w:val="28"/>
                <w:lang w:val="en-US"/>
              </w:rPr>
              <w:t>V</w:t>
            </w:r>
            <w:r w:rsidRPr="00BB6B1C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BB6B1C">
              <w:rPr>
                <w:spacing w:val="-3"/>
                <w:sz w:val="28"/>
                <w:szCs w:val="28"/>
              </w:rPr>
              <w:t>кл</w:t>
            </w:r>
            <w:proofErr w:type="spellEnd"/>
            <w:r w:rsidRPr="00BB6B1C">
              <w:rPr>
                <w:spacing w:val="-3"/>
                <w:sz w:val="28"/>
                <w:szCs w:val="28"/>
              </w:rPr>
              <w:t>. опасности)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186E3E" w:rsidRPr="00BB6B1C" w:rsidTr="00186E3E">
        <w:trPr>
          <w:gridAfter w:val="2"/>
          <w:wAfter w:w="3370" w:type="dxa"/>
          <w:trHeight w:hRule="exact" w:val="84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6E3E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Объект с/</w:t>
            </w:r>
            <w:proofErr w:type="spellStart"/>
            <w:r w:rsidRPr="00BB6B1C">
              <w:rPr>
                <w:spacing w:val="-3"/>
                <w:sz w:val="28"/>
                <w:szCs w:val="28"/>
              </w:rPr>
              <w:t>х</w:t>
            </w:r>
            <w:proofErr w:type="spellEnd"/>
            <w:r w:rsidRPr="00BB6B1C">
              <w:rPr>
                <w:spacing w:val="-3"/>
                <w:sz w:val="28"/>
                <w:szCs w:val="28"/>
              </w:rPr>
              <w:t xml:space="preserve"> назначения (</w:t>
            </w:r>
            <w:r w:rsidRPr="00BB6B1C">
              <w:rPr>
                <w:spacing w:val="-3"/>
                <w:sz w:val="28"/>
                <w:szCs w:val="28"/>
                <w:lang w:val="en-US"/>
              </w:rPr>
              <w:t>V</w:t>
            </w:r>
            <w:r w:rsidRPr="00BB6B1C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BB6B1C">
              <w:rPr>
                <w:spacing w:val="-3"/>
                <w:sz w:val="28"/>
                <w:szCs w:val="28"/>
              </w:rPr>
              <w:t>кл</w:t>
            </w:r>
            <w:proofErr w:type="spellEnd"/>
            <w:r w:rsidRPr="00BB6B1C">
              <w:rPr>
                <w:spacing w:val="-3"/>
                <w:sz w:val="28"/>
                <w:szCs w:val="28"/>
              </w:rPr>
              <w:t>. опасности)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АЗС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2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Гараж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3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Угольная котельная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</w:t>
            </w:r>
            <w:r w:rsidR="00186E3E" w:rsidRPr="00BB6B1C">
              <w:rPr>
                <w:spacing w:val="-1"/>
                <w:sz w:val="28"/>
                <w:szCs w:val="28"/>
              </w:rPr>
              <w:t>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4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Кладбище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proofErr w:type="spellStart"/>
            <w:r w:rsidRPr="00BB6B1C">
              <w:rPr>
                <w:spacing w:val="-3"/>
                <w:sz w:val="28"/>
                <w:szCs w:val="28"/>
              </w:rPr>
              <w:t>Шиномонтаж</w:t>
            </w:r>
            <w:proofErr w:type="spellEnd"/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186E3E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86E3E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  <w:lang w:val="en-US"/>
              </w:rPr>
            </w:pPr>
            <w:r w:rsidRPr="00BB6B1C">
              <w:rPr>
                <w:spacing w:val="-3"/>
                <w:sz w:val="28"/>
                <w:szCs w:val="28"/>
              </w:rPr>
              <w:t>ПС 110</w:t>
            </w:r>
            <w:r w:rsidRPr="00BB6B1C">
              <w:rPr>
                <w:spacing w:val="-3"/>
                <w:sz w:val="28"/>
                <w:szCs w:val="28"/>
                <w:lang w:val="en-US"/>
              </w:rPr>
              <w:t>/35/10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6E3E" w:rsidRPr="00BB6B1C" w:rsidRDefault="00186E3E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  <w:lang w:val="en-US"/>
              </w:rPr>
            </w:pPr>
            <w:r w:rsidRPr="00BB6B1C">
              <w:rPr>
                <w:spacing w:val="-1"/>
                <w:sz w:val="28"/>
                <w:szCs w:val="28"/>
                <w:lang w:val="en-US"/>
              </w:rPr>
              <w:t>25</w:t>
            </w:r>
          </w:p>
        </w:tc>
      </w:tr>
      <w:tr w:rsidR="005235BD" w:rsidRPr="00BB6B1C" w:rsidTr="002F5E23">
        <w:trPr>
          <w:gridAfter w:val="1"/>
          <w:wAfter w:w="3355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с. Барабаш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1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3D0CB4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Животноводческая ферма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3D0CB4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30</w:t>
            </w:r>
            <w:r w:rsidR="005235BD" w:rsidRPr="00BB6B1C">
              <w:rPr>
                <w:spacing w:val="-1"/>
                <w:sz w:val="28"/>
                <w:szCs w:val="28"/>
              </w:rPr>
              <w:t>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2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3D0CB4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Кладбище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186E3E">
        <w:trPr>
          <w:gridAfter w:val="2"/>
          <w:wAfter w:w="3370" w:type="dxa"/>
          <w:trHeight w:hRule="exact" w:val="756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3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Автозаправочный комплекс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4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Котельная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Гараж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50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6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186E3E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РЭП-</w:t>
            </w:r>
            <w:r w:rsidR="005235BD" w:rsidRPr="00BB6B1C">
              <w:rPr>
                <w:spacing w:val="-3"/>
                <w:sz w:val="28"/>
                <w:szCs w:val="28"/>
              </w:rPr>
              <w:t xml:space="preserve"> 110/35/10кВ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3D0CB4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25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7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5235BD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ПС 110/35/10 кВ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3D0CB4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25</w:t>
            </w:r>
          </w:p>
        </w:tc>
      </w:tr>
      <w:tr w:rsidR="005235BD" w:rsidRPr="00BB6B1C" w:rsidTr="002F5E23">
        <w:trPr>
          <w:gridAfter w:val="2"/>
          <w:wAfter w:w="3370" w:type="dxa"/>
          <w:trHeight w:hRule="exact" w:val="338"/>
        </w:trPr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5235BD" w:rsidP="002F5E23">
            <w:pPr>
              <w:pStyle w:val="S4"/>
              <w:spacing w:line="240" w:lineRule="auto"/>
              <w:rPr>
                <w:sz w:val="28"/>
                <w:szCs w:val="28"/>
              </w:rPr>
            </w:pPr>
            <w:r w:rsidRPr="00BB6B1C">
              <w:rPr>
                <w:sz w:val="28"/>
                <w:szCs w:val="28"/>
              </w:rPr>
              <w:t>8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235BD" w:rsidRPr="00BB6B1C" w:rsidRDefault="003D0CB4" w:rsidP="002F5E23">
            <w:pPr>
              <w:pStyle w:val="S4"/>
              <w:spacing w:line="240" w:lineRule="auto"/>
              <w:jc w:val="left"/>
              <w:rPr>
                <w:spacing w:val="-3"/>
                <w:sz w:val="28"/>
                <w:szCs w:val="28"/>
              </w:rPr>
            </w:pPr>
            <w:r w:rsidRPr="00BB6B1C">
              <w:rPr>
                <w:spacing w:val="-3"/>
                <w:sz w:val="28"/>
                <w:szCs w:val="28"/>
              </w:rPr>
              <w:t>Очистные сооружения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235BD" w:rsidRPr="00BB6B1C" w:rsidRDefault="003D0CB4" w:rsidP="002F5E23">
            <w:pPr>
              <w:pStyle w:val="S4"/>
              <w:spacing w:line="240" w:lineRule="auto"/>
              <w:rPr>
                <w:spacing w:val="-1"/>
                <w:sz w:val="28"/>
                <w:szCs w:val="28"/>
              </w:rPr>
            </w:pPr>
            <w:r w:rsidRPr="00BB6B1C">
              <w:rPr>
                <w:spacing w:val="-1"/>
                <w:sz w:val="28"/>
                <w:szCs w:val="28"/>
              </w:rPr>
              <w:t>5</w:t>
            </w:r>
            <w:r w:rsidR="005235BD" w:rsidRPr="00BB6B1C">
              <w:rPr>
                <w:spacing w:val="-1"/>
                <w:sz w:val="28"/>
                <w:szCs w:val="28"/>
              </w:rPr>
              <w:t>0</w:t>
            </w:r>
          </w:p>
        </w:tc>
      </w:tr>
    </w:tbl>
    <w:p w:rsidR="002F5E23" w:rsidRPr="00BB6B1C" w:rsidRDefault="002F5E23" w:rsidP="0050427F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D0CB4" w:rsidRPr="00BB6B1C" w:rsidRDefault="003D0CB4" w:rsidP="003D0CB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r w:rsidRPr="00BB6B1C">
        <w:rPr>
          <w:rFonts w:ascii="Times New Roman" w:hAnsi="Times New Roman" w:cs="Times New Roman"/>
          <w:i/>
          <w:sz w:val="28"/>
          <w:szCs w:val="28"/>
          <w:u w:val="single"/>
        </w:rPr>
        <w:t>Водоохранные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зоны водных объектов</w:t>
      </w:r>
    </w:p>
    <w:p w:rsidR="003D0CB4" w:rsidRPr="00BB6B1C" w:rsidRDefault="003D0CB4" w:rsidP="003D0CB4">
      <w:pPr>
        <w:pStyle w:val="ae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Помимо санитарно-защитных зон, градостроительные ограничения на использование территории накладывает наличие </w:t>
      </w:r>
      <w:proofErr w:type="spellStart"/>
      <w:r w:rsidRPr="00BB6B1C">
        <w:rPr>
          <w:sz w:val="28"/>
          <w:szCs w:val="28"/>
        </w:rPr>
        <w:t>водоохранных</w:t>
      </w:r>
      <w:proofErr w:type="spellEnd"/>
      <w:r w:rsidRPr="00BB6B1C">
        <w:rPr>
          <w:sz w:val="28"/>
          <w:szCs w:val="28"/>
        </w:rPr>
        <w:t xml:space="preserve"> зон и прибрежных защитных полос.</w:t>
      </w:r>
    </w:p>
    <w:p w:rsidR="003D0CB4" w:rsidRPr="00BB6B1C" w:rsidRDefault="003D0CB4" w:rsidP="003D0CB4">
      <w:pPr>
        <w:pStyle w:val="ae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Ширина </w:t>
      </w:r>
      <w:proofErr w:type="spellStart"/>
      <w:r w:rsidRPr="00BB6B1C">
        <w:rPr>
          <w:sz w:val="28"/>
          <w:szCs w:val="28"/>
        </w:rPr>
        <w:t>водоохранных</w:t>
      </w:r>
      <w:proofErr w:type="spellEnd"/>
      <w:r w:rsidRPr="00BB6B1C">
        <w:rPr>
          <w:sz w:val="28"/>
          <w:szCs w:val="28"/>
        </w:rPr>
        <w:t xml:space="preserve"> зон и  прибрежных защитных полос рек и озер установлена в размере 200 и 50 м. </w:t>
      </w:r>
    </w:p>
    <w:p w:rsidR="003D0CB4" w:rsidRPr="00BB6B1C" w:rsidRDefault="003D0CB4" w:rsidP="003D0CB4">
      <w:pPr>
        <w:pStyle w:val="ae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Соблюдение специального режима на территории </w:t>
      </w:r>
      <w:proofErr w:type="spellStart"/>
      <w:r w:rsidRPr="00BB6B1C">
        <w:rPr>
          <w:sz w:val="28"/>
          <w:szCs w:val="28"/>
        </w:rPr>
        <w:t>водоохранных</w:t>
      </w:r>
      <w:proofErr w:type="spellEnd"/>
      <w:r w:rsidRPr="00BB6B1C">
        <w:rPr>
          <w:sz w:val="28"/>
          <w:szCs w:val="28"/>
        </w:rPr>
        <w:t xml:space="preserve"> зон является составной частью комплекса природоохранных мер по улучшению гидрологического, гидрохимического, гидробиологического, санитарного и экологического состояния водных объектов и благоустройству их прибрежных территорий</w:t>
      </w:r>
    </w:p>
    <w:p w:rsidR="003D0CB4" w:rsidRPr="00BB6B1C" w:rsidRDefault="003D0CB4" w:rsidP="003D0CB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z w:val="28"/>
          <w:szCs w:val="28"/>
          <w:u w:val="single"/>
        </w:rPr>
        <w:t xml:space="preserve">Зоны санитарной охраны источников </w:t>
      </w:r>
      <w:r w:rsidR="002A175F" w:rsidRPr="00BB6B1C">
        <w:rPr>
          <w:rFonts w:ascii="Times New Roman" w:hAnsi="Times New Roman" w:cs="Times New Roman"/>
          <w:i/>
          <w:sz w:val="28"/>
          <w:szCs w:val="28"/>
          <w:u w:val="single"/>
        </w:rPr>
        <w:t xml:space="preserve">питьевого </w:t>
      </w:r>
      <w:r w:rsidRPr="00BB6B1C">
        <w:rPr>
          <w:rFonts w:ascii="Times New Roman" w:hAnsi="Times New Roman" w:cs="Times New Roman"/>
          <w:i/>
          <w:sz w:val="28"/>
          <w:szCs w:val="28"/>
          <w:u w:val="single"/>
        </w:rPr>
        <w:t>водоснабжения</w:t>
      </w:r>
    </w:p>
    <w:p w:rsidR="003D0CB4" w:rsidRPr="00BB6B1C" w:rsidRDefault="003D0CB4" w:rsidP="003D0CB4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 проектируемых водопроводных системах хозяйственно-питьевого назначения предусматриваются зоны санитарной охраны (ЗСО) в целях обеспечения их санитарно-эпидемиологической надежности. Зона источника водоснабжения в месте забора воды должна состоять из трех поясов: первого – строгого режима, второго и третьего – режимов ограничения:</w:t>
      </w:r>
    </w:p>
    <w:p w:rsidR="003D0CB4" w:rsidRPr="00BB6B1C" w:rsidRDefault="003D0CB4" w:rsidP="003D0CB4">
      <w:pPr>
        <w:pStyle w:val="ac"/>
        <w:widowControl/>
        <w:numPr>
          <w:ilvl w:val="0"/>
          <w:numId w:val="15"/>
        </w:numPr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Граница первого пояса ЗСО водопроводных сооружений принимается на расстоянии от стен запасных и регулирующих емкостей, фильтров и контактных осветлителей не менее 30 м.  </w:t>
      </w:r>
    </w:p>
    <w:p w:rsidR="003D0CB4" w:rsidRPr="00BB6B1C" w:rsidRDefault="003D0CB4" w:rsidP="003D0CB4">
      <w:pPr>
        <w:pStyle w:val="ac"/>
        <w:widowControl/>
        <w:numPr>
          <w:ilvl w:val="0"/>
          <w:numId w:val="15"/>
        </w:numPr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Граница второго пояса ЗСО определяется гидродинамическими расчетами;</w:t>
      </w:r>
    </w:p>
    <w:p w:rsidR="003D0CB4" w:rsidRPr="00BB6B1C" w:rsidRDefault="003D0CB4" w:rsidP="003D0CB4">
      <w:pPr>
        <w:pStyle w:val="ac"/>
        <w:widowControl/>
        <w:numPr>
          <w:ilvl w:val="0"/>
          <w:numId w:val="15"/>
        </w:numPr>
        <w:autoSpaceDE/>
        <w:autoSpaceDN/>
        <w:adjustRightInd/>
        <w:jc w:val="lef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Граница третьего пояса ЗСО, предназначенного для защиты водоносного пласта от химических загрязнений, также определяется </w:t>
      </w:r>
    </w:p>
    <w:p w:rsidR="003D0CB4" w:rsidRPr="00BB6B1C" w:rsidRDefault="003D0CB4" w:rsidP="003D0CB4">
      <w:pPr>
        <w:ind w:left="108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z w:val="28"/>
          <w:szCs w:val="28"/>
          <w:u w:val="single"/>
        </w:rPr>
        <w:t>Санитарно-защитные и охранные зоны объектов транспортной и инженерной инфраструктуры</w:t>
      </w:r>
    </w:p>
    <w:p w:rsidR="003D0CB4" w:rsidRPr="00BB6B1C" w:rsidRDefault="003D0CB4" w:rsidP="002A175F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>Зоны с особыми условиями использования территории представлены также санитарно-защитными, охранными зонами объектов инженерной и транспортной инфраструктуры.</w:t>
      </w:r>
    </w:p>
    <w:p w:rsidR="003D0CB4" w:rsidRPr="00BB6B1C" w:rsidRDefault="003D0CB4" w:rsidP="002A175F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>Охранные зоны от линий электропередачи напряжением 10 кВ уста</w:t>
      </w:r>
      <w:r w:rsidR="002A175F" w:rsidRPr="00BB6B1C">
        <w:rPr>
          <w:sz w:val="28"/>
          <w:szCs w:val="28"/>
        </w:rPr>
        <w:t>навливаются в размере 10 метров, от 35 кВ – 15м,</w:t>
      </w:r>
      <w:r w:rsidRPr="00BB6B1C">
        <w:rPr>
          <w:sz w:val="28"/>
          <w:szCs w:val="28"/>
        </w:rPr>
        <w:t xml:space="preserve"> от линий электропередачи напряжением 110 кВ устанавлив</w:t>
      </w:r>
      <w:r w:rsidR="002A175F" w:rsidRPr="00BB6B1C">
        <w:rPr>
          <w:sz w:val="28"/>
          <w:szCs w:val="28"/>
        </w:rPr>
        <w:t>ае</w:t>
      </w:r>
      <w:r w:rsidRPr="00BB6B1C">
        <w:rPr>
          <w:sz w:val="28"/>
          <w:szCs w:val="28"/>
        </w:rPr>
        <w:t>тся охранная зона в размере 20</w:t>
      </w:r>
      <w:r w:rsidR="002A175F" w:rsidRPr="00BB6B1C">
        <w:rPr>
          <w:sz w:val="28"/>
          <w:szCs w:val="28"/>
        </w:rPr>
        <w:t xml:space="preserve"> метров.</w:t>
      </w:r>
    </w:p>
    <w:p w:rsidR="002A175F" w:rsidRPr="00BB6B1C" w:rsidRDefault="002A175F" w:rsidP="002A175F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>От автодороги региональ</w:t>
      </w:r>
      <w:r w:rsidR="002F5E23" w:rsidRPr="00BB6B1C">
        <w:rPr>
          <w:sz w:val="28"/>
          <w:szCs w:val="28"/>
        </w:rPr>
        <w:t>ного значения</w:t>
      </w:r>
      <w:proofErr w:type="gramStart"/>
      <w:r w:rsidR="002F5E23" w:rsidRPr="00BB6B1C">
        <w:rPr>
          <w:sz w:val="28"/>
          <w:szCs w:val="28"/>
        </w:rPr>
        <w:t xml:space="preserve"> А</w:t>
      </w:r>
      <w:proofErr w:type="gramEnd"/>
      <w:r w:rsidR="002F5E23" w:rsidRPr="00BB6B1C">
        <w:rPr>
          <w:sz w:val="28"/>
          <w:szCs w:val="28"/>
        </w:rPr>
        <w:t xml:space="preserve"> </w:t>
      </w:r>
      <w:r w:rsidRPr="00BB6B1C">
        <w:rPr>
          <w:sz w:val="28"/>
          <w:szCs w:val="28"/>
        </w:rPr>
        <w:t>189 устанавливается охранная зона в размере 50м.</w:t>
      </w:r>
    </w:p>
    <w:p w:rsidR="00331B88" w:rsidRPr="00BB6B1C" w:rsidRDefault="002A175F" w:rsidP="0050427F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>Охранная зона газопровода также устанавливается в размере 50 м.</w:t>
      </w:r>
    </w:p>
    <w:p w:rsidR="004E55D0" w:rsidRPr="00BB6B1C" w:rsidRDefault="00ED120D" w:rsidP="00331B88">
      <w:pPr>
        <w:pStyle w:val="4"/>
        <w:numPr>
          <w:ilvl w:val="1"/>
          <w:numId w:val="1"/>
        </w:numPr>
        <w:spacing w:after="120"/>
        <w:jc w:val="center"/>
      </w:pPr>
      <w:bookmarkStart w:id="4" w:name="_Toc366503786"/>
      <w:r w:rsidRPr="00BB6B1C">
        <w:t>Жилищная сфера</w:t>
      </w:r>
      <w:bookmarkEnd w:id="4"/>
    </w:p>
    <w:p w:rsidR="00A411DB" w:rsidRPr="00BB6B1C" w:rsidRDefault="00A411DB" w:rsidP="00A411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>Село Барабаш</w:t>
      </w:r>
      <w:r w:rsidRPr="00BB6B1C">
        <w:rPr>
          <w:rFonts w:ascii="Times New Roman" w:hAnsi="Times New Roman" w:cs="Times New Roman"/>
          <w:b/>
          <w:sz w:val="28"/>
          <w:szCs w:val="28"/>
        </w:rPr>
        <w:tab/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нового жилищного строительства, с учетом реконструируемых кварталов, определен исходя из следующих показателей на расчетный срок – 2033 год: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Население поселка составит 7190 человек.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Прирост населения на расчетный срок составит 2040 чел.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Расчетный коэффициент семейности принят 2,6.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Расчетная жилищная обеспеченность условно принята 25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квартиры на 1 человека (исходя из обеспеченности отдельной квартирой или усадебным домом каждой семьи).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Рекомендуемая площадь участка проектируемых индивидуальных жилых домов </w:t>
      </w:r>
      <w:smartTag w:uri="urn:schemas-microsoft-com:office:smarttags" w:element="metricconverter">
        <w:smartTagPr>
          <w:attr w:name="ProductID" w:val="0,1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 xml:space="preserve">, а для уже отведенных участков </w:t>
      </w:r>
      <w:smartTag w:uri="urn:schemas-microsoft-com:office:smarttags" w:element="metricconverter">
        <w:smartTagPr>
          <w:attr w:name="ProductID" w:val="0,15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0,15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 xml:space="preserve">. Для расчётов принят усреднённый показатель </w:t>
      </w:r>
      <w:smartTag w:uri="urn:schemas-microsoft-com:office:smarttags" w:element="metricconverter">
        <w:smartTagPr>
          <w:attr w:name="ProductID" w:val="0,12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0,12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Площадь участка для ячейки блокированного жилого дома принята </w:t>
      </w:r>
      <w:smartTag w:uri="urn:schemas-microsoft-com:office:smarttags" w:element="metricconverter">
        <w:smartTagPr>
          <w:attr w:name="ProductID" w:val="0,6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0,6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Жилой фонд на конец расчетного срока  должен составить 179,8 тыс.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или 2765 жилых ячеек (с учетом обеспечения существующего населения нормативной жилой площадью). 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Точный объём убыли жилого фонда за счёт сноса аварийного или ветхого жилья не просчитан, в связи с отсутствием данных. Однако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необходимость расселения жителей учтена в принятом запасе, заложенном в расчёт проектируемого жилья.</w:t>
      </w: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Pr="00BB6B1C">
        <w:rPr>
          <w:rFonts w:ascii="Times New Roman" w:hAnsi="Times New Roman" w:cs="Times New Roman"/>
          <w:b/>
          <w:sz w:val="28"/>
          <w:szCs w:val="28"/>
        </w:rPr>
        <w:t>Овчинниково</w:t>
      </w:r>
      <w:proofErr w:type="spellEnd"/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нового жилищного строительства, с учетом реконструируемых кварталов, определен исходя из следующих показателей на расчетный срок– 2033 год: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Население поселка составит 95 человек.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Прирост населения на расчетный срок составит 25 чел.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Расчетный коэффициент семейности принят 2,6.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Расчетная жилищная обеспеченность условно принята 24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жилой ячейки на 1 человека (исходя из обеспеченности отдельной квартирой или усадебным домом каждой семьи).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Площадь проектируемого участка индивидуальной жилой застройки принята </w:t>
      </w:r>
      <w:smartTag w:uri="urn:schemas-microsoft-com:office:smarttags" w:element="metricconverter">
        <w:smartTagPr>
          <w:attr w:name="ProductID" w:val="0,15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0,15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Жилой фонд на конец расчетного срока  должен составить 2,3 тыс.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или 37 квартир (с учетом обеспечения существующего населения нормативной жилой площадью). 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убыли жилого фонда под реконструкцию кварталов и улиц по ветхости настоящим проектом не учитывается и должен планироваться при составлении планов текущего капитального строительства.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>Село Филипповка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нового жилищного строительства, с учетом реконструируемых кварталов, определен исходя из следующих показателей на расчетный срок– 2033 год: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Население поселка составит 550 человек.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Прирост населения на расчетный срок составит 96 чел.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Расчетный коэффициент семейности принят 2,6.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Расчетная жилищная обеспеченность условно принята 24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жилой ячейки на 1 человека (исходя из обеспеченности отдельной квартирой или усадебным домом каждой семьи).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Площадь проектируемого участка индивидуальной жилой застройки принята </w:t>
      </w:r>
      <w:smartTag w:uri="urn:schemas-microsoft-com:office:smarttags" w:element="metricconverter">
        <w:smartTagPr>
          <w:attr w:name="ProductID" w:val="0,15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0,15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Жилой фонд на конец расчетного срока   должен составить 13,2 тыс.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или 212 квартир (с учетом обеспечения существующего населения нормативной жилой площадью). 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убыли жилого фонда под реконструкцию кварталов и улиц по ветхости настоящим проектом не учитывается и должен планироваться при составлении планов текущего капитального строительства.</w:t>
      </w: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Pr="00BB6B1C">
        <w:rPr>
          <w:rFonts w:ascii="Times New Roman" w:hAnsi="Times New Roman" w:cs="Times New Roman"/>
          <w:b/>
          <w:sz w:val="28"/>
          <w:szCs w:val="28"/>
        </w:rPr>
        <w:t>Занадворовка</w:t>
      </w:r>
      <w:proofErr w:type="spellEnd"/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нового жилищного строительства, с учетом реконструируемых кварталов, определен исходя из следующих показателей на расчетный срок– 2033 год: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Население поселка составит 284 человек.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Прирост населения на расчетный срок составит 83 чел.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Расчетный коэффициент семейности принят 2,6.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Расчетная жилищная обеспеченность условно принята 22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жилой ячейки на 1 человека (исходя из обеспеченности отдельной квартирой или усадебным домом каждой семьи).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Площадь проектируемого участка индивидуальной жилой застройки принята </w:t>
      </w:r>
      <w:smartTag w:uri="urn:schemas-microsoft-com:office:smarttags" w:element="metricconverter">
        <w:smartTagPr>
          <w:attr w:name="ProductID" w:val="0,15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0,15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Жилой фонд на конец расчетного срока   должен составить 18,7 тыс.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общей площади или 327 квартир (с учетом обеспечения существующего населения нормативной жилой площадью).  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убыли жилого фонда под реконструкцию кварталов и улиц по ветхости настоящим проектом не учитывается и должен планироваться при составлении планов текущего капитального строительства.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b/>
          <w:sz w:val="28"/>
          <w:szCs w:val="28"/>
        </w:rPr>
        <w:t xml:space="preserve">Село </w:t>
      </w:r>
      <w:proofErr w:type="spellStart"/>
      <w:r w:rsidRPr="00BB6B1C">
        <w:rPr>
          <w:rFonts w:ascii="Times New Roman" w:hAnsi="Times New Roman" w:cs="Times New Roman"/>
          <w:b/>
          <w:sz w:val="28"/>
          <w:szCs w:val="28"/>
        </w:rPr>
        <w:t>Кравцовка</w:t>
      </w:r>
      <w:proofErr w:type="spellEnd"/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нового жилищного строительства, с учетом реконструируемых кварталов, определен исходя из следующих показателей на расчетный срок– 2033 год: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Население поселка составит 80 человек.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Прирост населения на расчетный срок составит 26 чел.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Расчетный коэффициент семейности принят 2,6.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Расчетная жилищная обеспеченность условно принята 24 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жилой ячейки на 1 человека (исходя из обеспеченности отдельной квартирой или усадебным домом каждой семьи).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Площадь проектируемого участка индивидуальной жилой застройки принята </w:t>
      </w:r>
      <w:smartTag w:uri="urn:schemas-microsoft-com:office:smarttags" w:element="metricconverter">
        <w:smartTagPr>
          <w:attr w:name="ProductID" w:val="0,15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0,15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Жилой фонд на конец расчетного срока   должен составить 1,9 тыс.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или 31 квартир (с учетом обеспечения существующего населения нормативной жилой площадью). Объем убыли жилого фонда под реконструкцию кварталов и улиц по ветхости настоящим проектом не учитывается и должен планироваться при составлении планов текущего капитального строительства.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Железнодорожная станция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Провалово</w:t>
      </w:r>
      <w:proofErr w:type="spellEnd"/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нового жилищного строительства, с учетом реконструируемых кварталов, определен исходя из следующих показателей на расчетный срок– 2033 год: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Население поселка составит 35 человек.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Прирост населения на расчетный срок составит 7 чел.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Расчетный коэффициент семейности принят 2,6.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Расчетная жилищная обеспеченность условно принята 22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жилой ячейки на 1 человека (исходя из обеспеченности отдельной квартирой или усадебным домом каждой семьи).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Площадь проектируемого участка индивидуальной жилой застройки принята </w:t>
      </w:r>
      <w:smartTag w:uri="urn:schemas-microsoft-com:office:smarttags" w:element="metricconverter">
        <w:smartTagPr>
          <w:attr w:name="ProductID" w:val="0,15 га"/>
        </w:smartTagPr>
        <w:r w:rsidRPr="00BB6B1C">
          <w:rPr>
            <w:rFonts w:ascii="Times New Roman" w:hAnsi="Times New Roman" w:cs="Times New Roman"/>
            <w:sz w:val="28"/>
            <w:szCs w:val="28"/>
          </w:rPr>
          <w:t>0,15 га</w:t>
        </w:r>
      </w:smartTag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Жилой фонд на конец расчетного срока   должен составить 0,8 тыс.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 или 13 квартир (с учетом обеспечения существующего населения нормативной жилой площадью). 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Объем убыли жилого фонда под реконструкцию кварталов и улиц по ветхости настоящим проектом не учитывается и должен планироваться при составлении планов текущего капитального строительства.</w:t>
      </w: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соответствии с принятой численностью населения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сельского поселения на 2033 год (порядка 7190 тыс. чел.) и уровнем средней обеспеченности 25 м</w:t>
      </w:r>
      <w:proofErr w:type="gramStart"/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/чел. жилищный фонд на расчётный срок составит 216,7 тыс.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6B1C">
        <w:rPr>
          <w:rFonts w:ascii="Times New Roman" w:hAnsi="Times New Roman" w:cs="Times New Roman"/>
          <w:sz w:val="28"/>
          <w:szCs w:val="28"/>
        </w:rPr>
        <w:t xml:space="preserve"> общей площади. При этом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в расчётах учтён запас жилищной обеспеченности для переселения жителей ветхого и аварийного жилья.</w:t>
      </w:r>
    </w:p>
    <w:p w:rsidR="00A411DB" w:rsidRPr="00BB6B1C" w:rsidRDefault="00A411DB" w:rsidP="00A411D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Рекомендуемые объемы жилищного строительства на перспективу</w:t>
      </w:r>
    </w:p>
    <w:p w:rsidR="00A411DB" w:rsidRPr="00BB6B1C" w:rsidRDefault="00A411DB" w:rsidP="00A411DB">
      <w:pPr>
        <w:tabs>
          <w:tab w:val="left" w:pos="13005"/>
          <w:tab w:val="right" w:pos="14570"/>
        </w:tabs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2270"/>
        <w:gridCol w:w="1451"/>
        <w:gridCol w:w="852"/>
        <w:gridCol w:w="1910"/>
        <w:gridCol w:w="853"/>
        <w:gridCol w:w="1910"/>
      </w:tblGrid>
      <w:tr w:rsidR="00A411DB" w:rsidRPr="00BB6B1C" w:rsidTr="00A411DB">
        <w:trPr>
          <w:trHeight w:val="978"/>
          <w:jc w:val="center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39" w:type="dxa"/>
            <w:vMerge w:val="restart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Общая площадь жилого фонда на 01.01.12г., тыс. м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640" w:type="dxa"/>
            <w:gridSpan w:val="2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Общая площадь жилого фонда первую очередь, тыс.м.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Общая площадь жилого фонда расчетный срок, тыс.м.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2</w:t>
            </w:r>
          </w:p>
        </w:tc>
      </w:tr>
      <w:tr w:rsidR="00A411DB" w:rsidRPr="00BB6B1C" w:rsidTr="00A411DB">
        <w:trPr>
          <w:trHeight w:val="757"/>
          <w:jc w:val="center"/>
        </w:trPr>
        <w:tc>
          <w:tcPr>
            <w:tcW w:w="588" w:type="dxa"/>
            <w:vMerge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39" w:type="dxa"/>
            <w:vMerge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нового строительства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нового строительства</w:t>
            </w:r>
          </w:p>
        </w:tc>
      </w:tr>
      <w:tr w:rsidR="00A411DB" w:rsidRPr="00BB6B1C" w:rsidTr="00A411DB">
        <w:trPr>
          <w:trHeight w:val="465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Барабаш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75,6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106,9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31,3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179,8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104,2</w:t>
            </w:r>
          </w:p>
        </w:tc>
      </w:tr>
      <w:tr w:rsidR="00A411DB" w:rsidRPr="00BB6B1C" w:rsidTr="00A411DB">
        <w:trPr>
          <w:trHeight w:val="562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322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A411DB" w:rsidRPr="00BB6B1C" w:rsidTr="00A411DB">
        <w:trPr>
          <w:trHeight w:val="562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9,4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13,2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A411DB" w:rsidRPr="00BB6B1C" w:rsidTr="00A411DB">
        <w:trPr>
          <w:trHeight w:val="360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322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8,1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18,7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322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322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94,1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216,7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122,6</w:t>
            </w:r>
          </w:p>
        </w:tc>
      </w:tr>
    </w:tbl>
    <w:p w:rsidR="00331B88" w:rsidRPr="00BB6B1C" w:rsidRDefault="00331B88" w:rsidP="00331B88">
      <w:pPr>
        <w:rPr>
          <w:rFonts w:ascii="Times New Roman" w:hAnsi="Times New Roman" w:cs="Times New Roman"/>
          <w:sz w:val="28"/>
          <w:szCs w:val="28"/>
        </w:rPr>
      </w:pP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  <w:bookmarkStart w:id="5" w:name="_Toc337125142"/>
      <w:bookmarkStart w:id="6" w:name="_Toc340212822"/>
      <w:bookmarkStart w:id="7" w:name="_Toc342835934"/>
    </w:p>
    <w:p w:rsidR="004E55D0" w:rsidRPr="00BB6B1C" w:rsidRDefault="00ED120D" w:rsidP="007512C8">
      <w:pPr>
        <w:pStyle w:val="4"/>
        <w:numPr>
          <w:ilvl w:val="1"/>
          <w:numId w:val="1"/>
        </w:numPr>
        <w:spacing w:after="240"/>
        <w:jc w:val="center"/>
        <w:rPr>
          <w:b w:val="0"/>
        </w:rPr>
      </w:pPr>
      <w:bookmarkStart w:id="8" w:name="_Toc366503787"/>
      <w:bookmarkEnd w:id="5"/>
      <w:bookmarkEnd w:id="6"/>
      <w:bookmarkEnd w:id="7"/>
      <w:r w:rsidRPr="00BB6B1C">
        <w:rPr>
          <w:b w:val="0"/>
        </w:rPr>
        <w:t>Социальная сфера</w:t>
      </w:r>
      <w:bookmarkEnd w:id="8"/>
    </w:p>
    <w:p w:rsidR="00A411DB" w:rsidRPr="00BB6B1C" w:rsidRDefault="00A411DB" w:rsidP="00927BCB">
      <w:pPr>
        <w:pStyle w:val="af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Проектом генерального плана предусматривается система культурно-бытового обслуживания, основанная на всестороннем обеспечении жителей поселения всеми видами культурно-бытового обслуживания. Эта задача реализуется путём сохранения существующих объектов обслуживания, их развития и реконструкции, а также предложением к строительству новых объектов.</w:t>
      </w:r>
    </w:p>
    <w:p w:rsidR="00A411DB" w:rsidRPr="00BB6B1C" w:rsidRDefault="00A411DB" w:rsidP="00927BCB">
      <w:pPr>
        <w:pStyle w:val="af0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Расчёт учреждений социально-культурного и бытового обслуживания населения по отдельным населённым пунктам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произведен в табличной форме. Потребность в составе и вместимости учреждений и предприятий обслуживания на расчетный срок по каждому населённому пункту определена в соответствии с проектной численностью населения на 2033 год и с учетом существующего положения в организации обслуживания населения.</w:t>
      </w:r>
    </w:p>
    <w:p w:rsidR="00A411DB" w:rsidRPr="00BB6B1C" w:rsidRDefault="005D695A" w:rsidP="00927BC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Проектом генерального плана предусмотрена</w:t>
      </w:r>
      <w:r w:rsidR="00A411DB" w:rsidRPr="00BB6B1C">
        <w:rPr>
          <w:rFonts w:ascii="Times New Roman" w:hAnsi="Times New Roman" w:cs="Times New Roman"/>
          <w:sz w:val="28"/>
          <w:szCs w:val="28"/>
        </w:rPr>
        <w:t xml:space="preserve"> реконструкция существующего стационара и амбулатории </w:t>
      </w:r>
      <w:proofErr w:type="gramStart"/>
      <w:r w:rsidR="00A411DB"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11DB" w:rsidRPr="00BB6B1C">
        <w:rPr>
          <w:rFonts w:ascii="Times New Roman" w:hAnsi="Times New Roman" w:cs="Times New Roman"/>
          <w:sz w:val="28"/>
          <w:szCs w:val="28"/>
        </w:rPr>
        <w:t xml:space="preserve"> с. Барабаш. Также здесь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планируется строительство </w:t>
      </w:r>
      <w:r w:rsidR="00A411DB" w:rsidRPr="00BB6B1C">
        <w:rPr>
          <w:rFonts w:ascii="Times New Roman" w:hAnsi="Times New Roman" w:cs="Times New Roman"/>
          <w:sz w:val="28"/>
          <w:szCs w:val="28"/>
        </w:rPr>
        <w:t>дошкольных учреждений и объектов спортивного назначения.</w:t>
      </w:r>
    </w:p>
    <w:p w:rsidR="00A411DB" w:rsidRPr="00BB6B1C" w:rsidRDefault="00A411DB" w:rsidP="00927BC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r w:rsidR="005D695A" w:rsidRPr="00BB6B1C">
        <w:rPr>
          <w:rFonts w:ascii="Times New Roman" w:hAnsi="Times New Roman" w:cs="Times New Roman"/>
          <w:sz w:val="28"/>
          <w:szCs w:val="28"/>
        </w:rPr>
        <w:t xml:space="preserve">планируется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реконструкция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дошкольного учреждения и строительство клубного учреждения.</w:t>
      </w:r>
    </w:p>
    <w:p w:rsidR="00A411DB" w:rsidRPr="00BB6B1C" w:rsidRDefault="00A411DB" w:rsidP="00927BC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 Филипповка строительство школы и клубного учреждения.</w:t>
      </w:r>
    </w:p>
    <w:p w:rsidR="00A411DB" w:rsidRPr="00BB6B1C" w:rsidRDefault="00A411DB" w:rsidP="00927BC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результате проектных изменений остаются не охваченными объектами социально-культурной и бытовой сферы 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т. к. в связи с малой численностью населения строительство в них отдельных объектов не рентабельно. Жители этого  поселения могут получать услуги эпизодического характера на территории посёлка с. Барабаш, также желательна организация выездного обслуживания жителей этих населённых пунктов.</w:t>
      </w:r>
    </w:p>
    <w:p w:rsidR="00A411DB" w:rsidRPr="00BB6B1C" w:rsidRDefault="00A411DB" w:rsidP="00927BC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Дальнейшее развитие получает и сеть предприятий торговли. Торгово-общественные здания планируются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на ж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станции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сёлах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для обеспечения потребностей жителей, а также в связи возрастающей ролью этих поселений. Также на территории посёлка с. Барабаш предлагается строительство новых торгово-общественных объектов. Такое развитие сферы торговли обуславливается возможным усилением международного сотрудничества с приграничными странами (Япония, Китай, КНДР, Республика Корея). </w:t>
      </w:r>
    </w:p>
    <w:p w:rsidR="00A411DB" w:rsidRPr="00BB6B1C" w:rsidRDefault="00A411DB" w:rsidP="00927BC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целях обеспечения развития сельскохозяйственного производства предлагается создание специализированного сектора торговли на рынке в центральном посёлке городского тип с. Барабаш, а также создание передвижных пунктов по закупу молока у населения в нетуристический период (зимой) для поселений 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 Филипповка,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. Подробная схема развития сельскохозяйственной торговли уточняется на следующих стадиях проектирования и в ходе проработки программ развития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Хасанского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411DB" w:rsidRPr="00BB6B1C" w:rsidRDefault="00A411DB" w:rsidP="00927BC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результате, на территории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предлагается широкий спектр услуг, удовлетворяющих разнообразные запросы жителей. Дальнейшее развитие этой сферы позволит обеспечить обслуживание с учётом роста численности населения и обеспечить потребности жителей развивающихся населённых пунктов.</w:t>
      </w:r>
    </w:p>
    <w:p w:rsidR="00A411DB" w:rsidRPr="00BB6B1C" w:rsidRDefault="00A411DB" w:rsidP="00A411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ind w:left="360"/>
        <w:rPr>
          <w:rFonts w:ascii="Times New Roman" w:hAnsi="Times New Roman" w:cs="Times New Roman"/>
          <w:sz w:val="28"/>
          <w:szCs w:val="28"/>
        </w:rPr>
        <w:sectPr w:rsidR="00A411DB" w:rsidRPr="00BB6B1C" w:rsidSect="00A411DB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Рекомендуемое размещение дошкольных образовательных учреждений (ДОУ) на территории</w:t>
      </w: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на расчетный срок  </w:t>
      </w:r>
    </w:p>
    <w:p w:rsidR="00A411DB" w:rsidRPr="00BB6B1C" w:rsidRDefault="00A411DB" w:rsidP="002F5E23">
      <w:pPr>
        <w:tabs>
          <w:tab w:val="left" w:pos="11880"/>
          <w:tab w:val="right" w:pos="14570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sz w:val="28"/>
          <w:szCs w:val="28"/>
        </w:rPr>
        <w:t>9</w:t>
      </w:r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4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20"/>
        <w:gridCol w:w="2055"/>
        <w:gridCol w:w="1807"/>
        <w:gridCol w:w="2210"/>
        <w:gridCol w:w="5027"/>
      </w:tblGrid>
      <w:tr w:rsidR="00A411DB" w:rsidRPr="00BB6B1C" w:rsidTr="00A411DB">
        <w:trPr>
          <w:trHeight w:val="839"/>
          <w:jc w:val="center"/>
        </w:trPr>
        <w:tc>
          <w:tcPr>
            <w:tcW w:w="3099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2055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Проектная мощность существующих учреждений, мест</w:t>
            </w:r>
          </w:p>
        </w:tc>
        <w:tc>
          <w:tcPr>
            <w:tcW w:w="1714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в ДОУ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, мест</w:t>
            </w:r>
          </w:p>
        </w:tc>
        <w:tc>
          <w:tcPr>
            <w:tcW w:w="200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Прогнозируемое количество детей, дошкольного возраста (2033), чел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A411DB" w:rsidRPr="00BB6B1C" w:rsidRDefault="00A411DB" w:rsidP="00A411DB">
            <w:pPr>
              <w:ind w:right="-81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Рекомендации на расчетный срок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3099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Барабаш  </w:t>
            </w:r>
          </w:p>
        </w:tc>
        <w:tc>
          <w:tcPr>
            <w:tcW w:w="2055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714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00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существующего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 ДОУ на 156 мест, строительство ДОУ на 122 место  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3099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2055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4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0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Организация  ГДО вместимостью 6 мест.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3099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2055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4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00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ДОУ на 21 место в проектируемом здании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шклолы</w:t>
            </w:r>
            <w:proofErr w:type="spellEnd"/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3099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2055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14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00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существующего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 ДОУ на 18 мест, реконструкция  ДОУ до 33 мест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3099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2055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4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0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Организация  ГДО вместимостью 5 мест.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3099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2055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14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42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411DB" w:rsidRPr="00BB6B1C" w:rsidRDefault="00A411DB" w:rsidP="00A411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A175F" w:rsidRPr="00BB6B1C" w:rsidRDefault="002A175F" w:rsidP="00A411DB">
      <w:pPr>
        <w:jc w:val="center"/>
        <w:rPr>
          <w:rFonts w:ascii="Times New Roman" w:hAnsi="Times New Roman" w:cs="Times New Roman"/>
          <w:sz w:val="28"/>
          <w:szCs w:val="28"/>
        </w:rPr>
        <w:sectPr w:rsidR="002A175F" w:rsidRPr="00BB6B1C" w:rsidSect="00650E90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Рекомендуемое размещение учреждений образования на территории</w:t>
      </w: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на расчетный срок  </w:t>
      </w:r>
    </w:p>
    <w:p w:rsidR="00A411DB" w:rsidRPr="00BB6B1C" w:rsidRDefault="00A411DB" w:rsidP="002F5E23">
      <w:pPr>
        <w:tabs>
          <w:tab w:val="left" w:pos="13005"/>
          <w:tab w:val="right" w:pos="14570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sz w:val="28"/>
          <w:szCs w:val="28"/>
        </w:rPr>
        <w:t>10</w:t>
      </w:r>
    </w:p>
    <w:tbl>
      <w:tblPr>
        <w:tblW w:w="14511" w:type="dxa"/>
        <w:jc w:val="center"/>
        <w:tblLayout w:type="fixed"/>
        <w:tblLook w:val="0000"/>
      </w:tblPr>
      <w:tblGrid>
        <w:gridCol w:w="2892"/>
        <w:gridCol w:w="2167"/>
        <w:gridCol w:w="2022"/>
        <w:gridCol w:w="2062"/>
        <w:gridCol w:w="5368"/>
      </w:tblGrid>
      <w:tr w:rsidR="00A411DB" w:rsidRPr="00BB6B1C" w:rsidTr="00A411DB">
        <w:trPr>
          <w:trHeight w:val="141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Проектная мощность существующих учреждений, мест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учреждений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, мест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Прогнозируемое количество детей,  школьного возраста (2033), чел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Рекомендации на расчетный срок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Барабаш  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648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Сохранение школы на  300 и 345 мест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подвоза учащихся  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с. Барабаш  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 школы   на 51 место, предусмотреть группу ДОУ на 21 место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Сохранение школы на  140 мест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подвоза учащихся 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с. 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2A175F" w:rsidRPr="00BB6B1C" w:rsidRDefault="002A175F" w:rsidP="00A411DB">
      <w:pPr>
        <w:ind w:left="360"/>
        <w:jc w:val="center"/>
        <w:rPr>
          <w:rFonts w:ascii="Times New Roman" w:hAnsi="Times New Roman" w:cs="Times New Roman"/>
          <w:sz w:val="28"/>
          <w:szCs w:val="28"/>
        </w:rPr>
        <w:sectPr w:rsidR="002A175F" w:rsidRPr="00BB6B1C" w:rsidSect="00650E9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411DB" w:rsidRPr="00BB6B1C" w:rsidRDefault="00A411DB" w:rsidP="002A175F">
      <w:pPr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Рекомендуемое размещение и проектная мощность внешкольных учреждений </w:t>
      </w: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на расчетный срок</w:t>
      </w:r>
    </w:p>
    <w:p w:rsidR="00A411DB" w:rsidRPr="00BB6B1C" w:rsidRDefault="00A411DB" w:rsidP="00A411DB">
      <w:pPr>
        <w:tabs>
          <w:tab w:val="left" w:pos="13005"/>
          <w:tab w:val="right" w:pos="14570"/>
        </w:tabs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11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3"/>
        <w:gridCol w:w="2120"/>
        <w:gridCol w:w="1984"/>
        <w:gridCol w:w="7953"/>
      </w:tblGrid>
      <w:tr w:rsidR="00A411DB" w:rsidRPr="00BB6B1C" w:rsidTr="00A411DB">
        <w:trPr>
          <w:trHeight w:val="20"/>
          <w:jc w:val="center"/>
        </w:trPr>
        <w:tc>
          <w:tcPr>
            <w:tcW w:w="22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Существующие в сельсовете внешкольные учреждения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Нормативная потребность учреждений на расчетный срок, мест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Рекомендации на расчетный срок</w:t>
            </w:r>
          </w:p>
        </w:tc>
      </w:tr>
      <w:tr w:rsidR="00A411DB" w:rsidRPr="00BB6B1C" w:rsidTr="00A411DB">
        <w:trPr>
          <w:trHeight w:val="176"/>
          <w:jc w:val="center"/>
        </w:trPr>
        <w:tc>
          <w:tcPr>
            <w:tcW w:w="22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Барабаш  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Организация  дополнительного образования в существующих  зданиях клубных учреждений</w:t>
            </w:r>
          </w:p>
        </w:tc>
      </w:tr>
      <w:tr w:rsidR="00A411DB" w:rsidRPr="00BB6B1C" w:rsidTr="00A411DB">
        <w:trPr>
          <w:trHeight w:val="828"/>
          <w:jc w:val="center"/>
        </w:trPr>
        <w:tc>
          <w:tcPr>
            <w:tcW w:w="22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212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дополнительного образования в существующих  зданиях клубных учреждений с. Барабаш  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22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Организация  дополнительного образования в проектируемом здании ДК</w:t>
            </w:r>
          </w:p>
        </w:tc>
      </w:tr>
      <w:tr w:rsidR="00A411DB" w:rsidRPr="00BB6B1C" w:rsidTr="00A411DB">
        <w:trPr>
          <w:trHeight w:val="195"/>
          <w:jc w:val="center"/>
        </w:trPr>
        <w:tc>
          <w:tcPr>
            <w:tcW w:w="22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212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Организация  дополнительного образования в проектируемом здании ДК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22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212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 дополнительного образования в проектируемом здании ДК 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229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212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Нет необходимости в строительстве</w:t>
            </w:r>
          </w:p>
        </w:tc>
      </w:tr>
    </w:tbl>
    <w:p w:rsidR="00A411DB" w:rsidRPr="00BB6B1C" w:rsidRDefault="00A411DB" w:rsidP="00A411DB">
      <w:pPr>
        <w:ind w:left="360"/>
        <w:rPr>
          <w:rStyle w:val="220"/>
          <w:rFonts w:ascii="Times New Roman" w:eastAsia="Calibri" w:hAnsi="Times New Roman" w:cs="Times New Roman"/>
          <w:i/>
          <w:sz w:val="28"/>
          <w:szCs w:val="28"/>
        </w:rPr>
      </w:pPr>
    </w:p>
    <w:p w:rsidR="00A411DB" w:rsidRPr="00BB6B1C" w:rsidRDefault="00A411DB" w:rsidP="00A411DB">
      <w:pPr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A411DB" w:rsidRPr="00BB6B1C" w:rsidRDefault="00A411DB" w:rsidP="00A411DB">
      <w:pPr>
        <w:tabs>
          <w:tab w:val="left" w:pos="5070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tabs>
          <w:tab w:val="left" w:pos="5070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tabs>
          <w:tab w:val="left" w:pos="5070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2A175F">
      <w:pPr>
        <w:tabs>
          <w:tab w:val="left" w:pos="5070"/>
        </w:tabs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tabs>
          <w:tab w:val="left" w:pos="50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Рекомендации по размещению физкультурно-спортивных учреждений</w:t>
      </w:r>
    </w:p>
    <w:p w:rsidR="00A411DB" w:rsidRPr="00BB6B1C" w:rsidRDefault="00A411DB" w:rsidP="00EA2DEF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на расчетный срок</w:t>
      </w:r>
    </w:p>
    <w:p w:rsidR="00A411DB" w:rsidRPr="00BB6B1C" w:rsidRDefault="00A411DB" w:rsidP="002A175F">
      <w:pPr>
        <w:tabs>
          <w:tab w:val="left" w:pos="13005"/>
          <w:tab w:val="right" w:pos="14570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12</w:t>
      </w:r>
    </w:p>
    <w:tbl>
      <w:tblPr>
        <w:tblW w:w="13090" w:type="dxa"/>
        <w:jc w:val="center"/>
        <w:tblInd w:w="-153" w:type="dxa"/>
        <w:tblLook w:val="0000"/>
      </w:tblPr>
      <w:tblGrid>
        <w:gridCol w:w="2118"/>
        <w:gridCol w:w="2245"/>
        <w:gridCol w:w="1928"/>
        <w:gridCol w:w="1839"/>
        <w:gridCol w:w="2612"/>
        <w:gridCol w:w="2348"/>
      </w:tblGrid>
      <w:tr w:rsidR="00EA2DEF" w:rsidRPr="00BB6B1C" w:rsidTr="00EA2DEF">
        <w:trPr>
          <w:trHeight w:val="819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кв. м в спортивных учреждениях на 01.01.13 г., кв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в физкультурно-спортивных учреждениях на 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, кв. м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Рекомендации на расчетный срок </w:t>
            </w:r>
          </w:p>
        </w:tc>
      </w:tr>
      <w:tr w:rsidR="00EA2DEF" w:rsidRPr="00BB6B1C" w:rsidTr="00EA2DEF">
        <w:trPr>
          <w:trHeight w:val="70"/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Плоскостные сооружения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Спортивные залы общего пользования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Бассейны общего пользования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2DEF" w:rsidRPr="00BB6B1C" w:rsidTr="00EA2DEF">
        <w:trPr>
          <w:trHeight w:val="20"/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с. Барабаш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14021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спорткомплекса</w:t>
            </w:r>
          </w:p>
        </w:tc>
      </w:tr>
      <w:tr w:rsidR="00EA2DEF" w:rsidRPr="00BB6B1C" w:rsidTr="00EA2DEF">
        <w:trPr>
          <w:trHeight w:val="20"/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спортивных сооружений</w:t>
            </w:r>
          </w:p>
        </w:tc>
      </w:tr>
      <w:tr w:rsidR="00EA2DEF" w:rsidRPr="00BB6B1C" w:rsidTr="00EA2DEF">
        <w:trPr>
          <w:trHeight w:val="20"/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1073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спортивных сооружений</w:t>
            </w:r>
          </w:p>
        </w:tc>
      </w:tr>
      <w:tr w:rsidR="00EA2DEF" w:rsidRPr="00BB6B1C" w:rsidTr="00EA2DEF">
        <w:trPr>
          <w:trHeight w:val="20"/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1658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спортивных сооружений</w:t>
            </w:r>
          </w:p>
        </w:tc>
      </w:tr>
      <w:tr w:rsidR="00EA2DEF" w:rsidRPr="00BB6B1C" w:rsidTr="00EA2DEF">
        <w:trPr>
          <w:trHeight w:val="20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спортивных сооружений</w:t>
            </w:r>
          </w:p>
        </w:tc>
      </w:tr>
      <w:tr w:rsidR="00EA2DEF" w:rsidRPr="00BB6B1C" w:rsidTr="00EA2DEF">
        <w:trPr>
          <w:trHeight w:val="20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спортивных сооружений</w:t>
            </w:r>
          </w:p>
        </w:tc>
      </w:tr>
    </w:tbl>
    <w:p w:rsidR="00A411DB" w:rsidRPr="00BB6B1C" w:rsidRDefault="00A411DB" w:rsidP="00EA2DEF">
      <w:pPr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Рекомендуемое размещение учреждений здравоохранения </w:t>
      </w: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на расчетный срок</w:t>
      </w:r>
      <w:r w:rsidRPr="00BB6B1C">
        <w:rPr>
          <w:rFonts w:ascii="Times New Roman" w:hAnsi="Times New Roman" w:cs="Times New Roman"/>
          <w:bCs/>
          <w:sz w:val="28"/>
          <w:szCs w:val="28"/>
        </w:rPr>
        <w:t>.</w:t>
      </w:r>
    </w:p>
    <w:p w:rsidR="00A411DB" w:rsidRPr="00BB6B1C" w:rsidRDefault="00A411DB" w:rsidP="00EA2DEF">
      <w:pPr>
        <w:tabs>
          <w:tab w:val="left" w:pos="13005"/>
          <w:tab w:val="right" w:pos="14570"/>
        </w:tabs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№13</w:t>
      </w:r>
    </w:p>
    <w:tbl>
      <w:tblPr>
        <w:tblW w:w="14578" w:type="dxa"/>
        <w:jc w:val="center"/>
        <w:tblLayout w:type="fixed"/>
        <w:tblLook w:val="0000"/>
      </w:tblPr>
      <w:tblGrid>
        <w:gridCol w:w="2229"/>
        <w:gridCol w:w="1560"/>
        <w:gridCol w:w="1452"/>
        <w:gridCol w:w="1782"/>
        <w:gridCol w:w="1643"/>
        <w:gridCol w:w="5912"/>
      </w:tblGrid>
      <w:tr w:rsidR="00A411DB" w:rsidRPr="00BB6B1C" w:rsidTr="00A411DB">
        <w:trPr>
          <w:trHeight w:val="891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ind w:right="32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Наличие на 01.01.13г. учреждения здравоохранения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Мощность,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пос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/см или коек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пос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/см или коек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Подстанция скорой помощи, машин на 1000 жителей</w:t>
            </w:r>
          </w:p>
        </w:tc>
        <w:tc>
          <w:tcPr>
            <w:tcW w:w="5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Рекомендации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2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с. Барабаш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госпиталь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6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Реконструкция существующего стационара – до 76 коек с учетом обслуживания населения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Барабашского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поселения, реконструкция существующей амбулатории до 130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/см с учетом обслуживания 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амбулатория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1DB" w:rsidRPr="00BB6B1C" w:rsidTr="00A411DB">
        <w:trPr>
          <w:trHeight w:val="169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Обслуживание с. Барабаш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существующего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ФАПа</w:t>
            </w:r>
            <w:proofErr w:type="spellEnd"/>
          </w:p>
        </w:tc>
      </w:tr>
      <w:tr w:rsidR="00A411DB" w:rsidRPr="00BB6B1C" w:rsidTr="00A411DB">
        <w:trPr>
          <w:trHeight w:val="348"/>
          <w:jc w:val="center"/>
        </w:trPr>
        <w:tc>
          <w:tcPr>
            <w:tcW w:w="2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ФАП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существующего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ФАПа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411DB" w:rsidRPr="00BB6B1C" w:rsidTr="00A411DB">
        <w:trPr>
          <w:trHeight w:val="273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предусмотреть возможность обслуживания в ФАП 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</w:tr>
      <w:tr w:rsidR="00A411DB" w:rsidRPr="00BB6B1C" w:rsidTr="00A411DB">
        <w:trPr>
          <w:trHeight w:val="540"/>
          <w:jc w:val="center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предусмотреть возможность обслуживания в ФАП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</w:tr>
    </w:tbl>
    <w:p w:rsidR="002A175F" w:rsidRPr="00BB6B1C" w:rsidRDefault="002A175F" w:rsidP="00EA2DEF">
      <w:pPr>
        <w:rPr>
          <w:rFonts w:ascii="Times New Roman" w:hAnsi="Times New Roman" w:cs="Times New Roman"/>
          <w:sz w:val="28"/>
          <w:szCs w:val="28"/>
        </w:rPr>
        <w:sectPr w:rsidR="002A175F" w:rsidRPr="00BB6B1C" w:rsidSect="00650E9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411DB" w:rsidRPr="00BB6B1C" w:rsidRDefault="00A411DB" w:rsidP="00EA2DEF">
      <w:pPr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Рекомендуемое размещение учреждений культуры и искусства на расчетный срок</w:t>
      </w:r>
    </w:p>
    <w:p w:rsidR="00A411DB" w:rsidRPr="00BB6B1C" w:rsidRDefault="00A411DB" w:rsidP="00EA2DEF">
      <w:pPr>
        <w:tabs>
          <w:tab w:val="left" w:pos="11550"/>
          <w:tab w:val="left" w:pos="12270"/>
          <w:tab w:val="left" w:pos="13005"/>
          <w:tab w:val="right" w:pos="14570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14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7"/>
        <w:gridCol w:w="2153"/>
        <w:gridCol w:w="1934"/>
        <w:gridCol w:w="2967"/>
      </w:tblGrid>
      <w:tr w:rsidR="00A411DB" w:rsidRPr="00BB6B1C" w:rsidTr="00A411DB">
        <w:trPr>
          <w:jc w:val="center"/>
        </w:trPr>
        <w:tc>
          <w:tcPr>
            <w:tcW w:w="4099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2436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Проектная мощность существующих учреждений, чел.</w:t>
            </w:r>
          </w:p>
        </w:tc>
        <w:tc>
          <w:tcPr>
            <w:tcW w:w="2296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срок,</w:t>
            </w:r>
          </w:p>
        </w:tc>
        <w:tc>
          <w:tcPr>
            <w:tcW w:w="4976" w:type="dxa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Рекомендации по размещению учреждений </w:t>
            </w:r>
            <w:proofErr w:type="spell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культурно-досугового</w:t>
            </w:r>
            <w:proofErr w:type="spellEnd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типа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411DB" w:rsidRPr="00BB6B1C" w:rsidTr="00A411DB">
        <w:trPr>
          <w:jc w:val="center"/>
        </w:trPr>
        <w:tc>
          <w:tcPr>
            <w:tcW w:w="409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с. Барабаш</w:t>
            </w:r>
          </w:p>
        </w:tc>
        <w:tc>
          <w:tcPr>
            <w:tcW w:w="243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29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  <w:tc>
          <w:tcPr>
            <w:tcW w:w="4976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Сохранение двух  клубных учреждений на 400 и 350 мест</w:t>
            </w:r>
          </w:p>
        </w:tc>
      </w:tr>
      <w:tr w:rsidR="00A411DB" w:rsidRPr="00BB6B1C" w:rsidTr="00A411DB">
        <w:trPr>
          <w:jc w:val="center"/>
        </w:trPr>
        <w:tc>
          <w:tcPr>
            <w:tcW w:w="409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243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9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6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Организация доступа в клубные учреждения с. Барабаш</w:t>
            </w:r>
          </w:p>
        </w:tc>
      </w:tr>
      <w:tr w:rsidR="00A411DB" w:rsidRPr="00BB6B1C" w:rsidTr="00A411DB">
        <w:trPr>
          <w:jc w:val="center"/>
        </w:trPr>
        <w:tc>
          <w:tcPr>
            <w:tcW w:w="409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243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9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76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ДК на 44 место</w:t>
            </w:r>
          </w:p>
        </w:tc>
      </w:tr>
      <w:tr w:rsidR="00A411DB" w:rsidRPr="00BB6B1C" w:rsidTr="00A411DB">
        <w:trPr>
          <w:jc w:val="center"/>
        </w:trPr>
        <w:tc>
          <w:tcPr>
            <w:tcW w:w="409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243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9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76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Строительство ДК на 68 мест</w:t>
            </w:r>
          </w:p>
        </w:tc>
      </w:tr>
      <w:tr w:rsidR="00A411DB" w:rsidRPr="00BB6B1C" w:rsidTr="00A411DB">
        <w:trPr>
          <w:jc w:val="center"/>
        </w:trPr>
        <w:tc>
          <w:tcPr>
            <w:tcW w:w="409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243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9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6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доступа в запланированное на расчетный срок здание ДК 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</w:tr>
      <w:tr w:rsidR="00A411DB" w:rsidRPr="00BB6B1C" w:rsidTr="00A411DB">
        <w:trPr>
          <w:jc w:val="center"/>
        </w:trPr>
        <w:tc>
          <w:tcPr>
            <w:tcW w:w="409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243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9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6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доступа в запланированное на расчетный срок здание ДК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</w:tr>
    </w:tbl>
    <w:p w:rsidR="00A411DB" w:rsidRPr="00BB6B1C" w:rsidRDefault="00A411DB" w:rsidP="00EA2DEF">
      <w:pPr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Рекомендуемое размещение библиотек на расчетный срок</w:t>
      </w:r>
    </w:p>
    <w:p w:rsidR="00A411DB" w:rsidRPr="00BB6B1C" w:rsidRDefault="00A411DB" w:rsidP="00A411DB">
      <w:pPr>
        <w:tabs>
          <w:tab w:val="left" w:pos="13005"/>
          <w:tab w:val="right" w:pos="14570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15</w:t>
      </w:r>
    </w:p>
    <w:p w:rsidR="00A411DB" w:rsidRPr="00BB6B1C" w:rsidRDefault="00A411DB" w:rsidP="00A411DB">
      <w:pPr>
        <w:tabs>
          <w:tab w:val="left" w:pos="13005"/>
          <w:tab w:val="right" w:pos="14570"/>
        </w:tabs>
        <w:ind w:left="1300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79"/>
        <w:gridCol w:w="1636"/>
        <w:gridCol w:w="1974"/>
        <w:gridCol w:w="3782"/>
      </w:tblGrid>
      <w:tr w:rsidR="00A411DB" w:rsidRPr="00BB6B1C" w:rsidTr="00A411DB">
        <w:trPr>
          <w:jc w:val="center"/>
        </w:trPr>
        <w:tc>
          <w:tcPr>
            <w:tcW w:w="2660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205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Книжный фонд на 01.01.13г.,</w:t>
            </w:r>
          </w:p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34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срок, тыс.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7067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Рекомендации по размещению библиотек на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A411DB" w:rsidRPr="00BB6B1C" w:rsidTr="00A411DB">
        <w:trPr>
          <w:jc w:val="center"/>
        </w:trPr>
        <w:tc>
          <w:tcPr>
            <w:tcW w:w="266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с. Барабаш</w:t>
            </w:r>
          </w:p>
        </w:tc>
        <w:tc>
          <w:tcPr>
            <w:tcW w:w="205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14,1</w:t>
            </w:r>
          </w:p>
        </w:tc>
        <w:tc>
          <w:tcPr>
            <w:tcW w:w="234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28,8</w:t>
            </w:r>
          </w:p>
        </w:tc>
        <w:tc>
          <w:tcPr>
            <w:tcW w:w="7067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Рекомендуется расширение общедоступной библиотеки до 28,8 тыс. ед.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книгохранения</w:t>
            </w:r>
            <w:proofErr w:type="spellEnd"/>
          </w:p>
        </w:tc>
      </w:tr>
      <w:tr w:rsidR="00A411DB" w:rsidRPr="00BB6B1C" w:rsidTr="00A411DB">
        <w:trPr>
          <w:jc w:val="center"/>
        </w:trPr>
        <w:tc>
          <w:tcPr>
            <w:tcW w:w="266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205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4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7067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в общедоступной библиотеке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с. Барабаш</w:t>
            </w:r>
          </w:p>
        </w:tc>
      </w:tr>
      <w:tr w:rsidR="00A411DB" w:rsidRPr="00BB6B1C" w:rsidTr="00A411DB">
        <w:trPr>
          <w:jc w:val="center"/>
        </w:trPr>
        <w:tc>
          <w:tcPr>
            <w:tcW w:w="266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205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4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7067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общедоступной </w:t>
            </w:r>
            <w:r w:rsidRPr="00BB6B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библиотеки на 2,2 тыс. ед. хранения в запланированном на перспективу здании клуба</w:t>
            </w:r>
          </w:p>
        </w:tc>
      </w:tr>
      <w:tr w:rsidR="00A411DB" w:rsidRPr="00BB6B1C" w:rsidTr="00A411DB">
        <w:trPr>
          <w:jc w:val="center"/>
        </w:trPr>
        <w:tc>
          <w:tcPr>
            <w:tcW w:w="266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205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234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7067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Размещение общедоступной библиотеки на 3,4 тыс. ед. хранения в запланированном на перспективу здании клуба</w:t>
            </w:r>
          </w:p>
        </w:tc>
      </w:tr>
      <w:tr w:rsidR="00A411DB" w:rsidRPr="00BB6B1C" w:rsidTr="00A411DB">
        <w:trPr>
          <w:jc w:val="center"/>
        </w:trPr>
        <w:tc>
          <w:tcPr>
            <w:tcW w:w="266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205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4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7067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в общедоступной библиотеке в запланированном на перспективу здании клуба 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</w:tr>
      <w:tr w:rsidR="00A411DB" w:rsidRPr="00BB6B1C" w:rsidTr="00A411DB">
        <w:trPr>
          <w:jc w:val="center"/>
        </w:trPr>
        <w:tc>
          <w:tcPr>
            <w:tcW w:w="266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2050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49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7067" w:type="dxa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в общедоступной библиотеке в запланированном на перспективу здании клуба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</w:tr>
    </w:tbl>
    <w:p w:rsidR="00A411DB" w:rsidRPr="00BB6B1C" w:rsidRDefault="00A411DB" w:rsidP="00A411D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Рекомендации по размещению отделений почтовой связи (ОПС)</w:t>
      </w:r>
    </w:p>
    <w:p w:rsidR="00A411DB" w:rsidRPr="00BB6B1C" w:rsidRDefault="00A411DB" w:rsidP="00A411DB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на расчетный срок</w:t>
      </w:r>
    </w:p>
    <w:p w:rsidR="00A411DB" w:rsidRPr="00BB6B1C" w:rsidRDefault="00A411DB" w:rsidP="00EA2DEF">
      <w:pPr>
        <w:tabs>
          <w:tab w:val="left" w:pos="13005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</w:t>
      </w:r>
      <w:r w:rsidR="002F5E23" w:rsidRPr="00BB6B1C">
        <w:rPr>
          <w:rFonts w:ascii="Times New Roman" w:hAnsi="Times New Roman" w:cs="Times New Roman"/>
          <w:sz w:val="28"/>
          <w:szCs w:val="28"/>
        </w:rPr>
        <w:t>16</w:t>
      </w:r>
    </w:p>
    <w:tbl>
      <w:tblPr>
        <w:tblW w:w="10753" w:type="dxa"/>
        <w:jc w:val="center"/>
        <w:tblInd w:w="-432" w:type="dxa"/>
        <w:tblLook w:val="0000"/>
      </w:tblPr>
      <w:tblGrid>
        <w:gridCol w:w="4520"/>
        <w:gridCol w:w="6233"/>
      </w:tblGrid>
      <w:tr w:rsidR="00A411DB" w:rsidRPr="00BB6B1C" w:rsidTr="00A411DB">
        <w:trPr>
          <w:trHeight w:val="819"/>
          <w:jc w:val="center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поселения</w:t>
            </w:r>
          </w:p>
        </w:tc>
        <w:tc>
          <w:tcPr>
            <w:tcW w:w="6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Рекомендации на расчетный срок 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с. Барабаш</w:t>
            </w:r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одного ОПС, сохранение   существующего ОПС  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Обслуживание в ОПС с. Барабаш</w:t>
            </w:r>
          </w:p>
        </w:tc>
      </w:tr>
      <w:tr w:rsidR="00A411DB" w:rsidRPr="00BB6B1C" w:rsidTr="00A411DB">
        <w:trPr>
          <w:trHeight w:val="125"/>
          <w:jc w:val="center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существующего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ОПС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существующего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ОПС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в ОПС 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6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1DB" w:rsidRPr="00BB6B1C" w:rsidRDefault="00A411DB" w:rsidP="00A411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в ОПС 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</w:tr>
    </w:tbl>
    <w:p w:rsidR="00EA2DEF" w:rsidRPr="00BB6B1C" w:rsidRDefault="00EA2DEF" w:rsidP="00EA2DEF">
      <w:pPr>
        <w:rPr>
          <w:rFonts w:ascii="Times New Roman" w:hAnsi="Times New Roman" w:cs="Times New Roman"/>
          <w:sz w:val="28"/>
          <w:szCs w:val="28"/>
        </w:rPr>
        <w:sectPr w:rsidR="00EA2DEF" w:rsidRPr="00BB6B1C" w:rsidSect="00650E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11DB" w:rsidRPr="00BB6B1C" w:rsidRDefault="00A411DB" w:rsidP="00EA2DEF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Рекомендуемое размещение предприятий торговли</w:t>
      </w:r>
    </w:p>
    <w:p w:rsidR="00A411DB" w:rsidRPr="00BB6B1C" w:rsidRDefault="00A411DB" w:rsidP="00EA2DEF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Таблица № 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12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41"/>
        <w:gridCol w:w="2268"/>
        <w:gridCol w:w="1701"/>
        <w:gridCol w:w="2438"/>
        <w:gridCol w:w="3715"/>
      </w:tblGrid>
      <w:tr w:rsidR="00A411DB" w:rsidRPr="00BB6B1C" w:rsidTr="005D695A">
        <w:trPr>
          <w:trHeight w:val="1065"/>
          <w:jc w:val="center"/>
        </w:trPr>
        <w:tc>
          <w:tcPr>
            <w:tcW w:w="2641" w:type="dxa"/>
            <w:vMerge w:val="restart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населённого пункта</w:t>
            </w:r>
          </w:p>
        </w:tc>
        <w:tc>
          <w:tcPr>
            <w:tcW w:w="2268" w:type="dxa"/>
            <w:vMerge w:val="restart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01.01.13г., м2 торг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лощади, всего</w:t>
            </w:r>
          </w:p>
        </w:tc>
        <w:tc>
          <w:tcPr>
            <w:tcW w:w="4139" w:type="dxa"/>
            <w:gridSpan w:val="2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Нормативная потребность   на 01.01.2033г., м2 торг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лощади</w:t>
            </w:r>
          </w:p>
        </w:tc>
        <w:tc>
          <w:tcPr>
            <w:tcW w:w="3715" w:type="dxa"/>
            <w:vMerge w:val="restart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Рекомендации на расчетный срок</w:t>
            </w:r>
          </w:p>
        </w:tc>
      </w:tr>
      <w:tr w:rsidR="00A411DB" w:rsidRPr="00BB6B1C" w:rsidTr="005D695A">
        <w:trPr>
          <w:trHeight w:val="670"/>
          <w:jc w:val="center"/>
        </w:trPr>
        <w:tc>
          <w:tcPr>
            <w:tcW w:w="2641" w:type="dxa"/>
            <w:vMerge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Маг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род</w:t>
            </w:r>
            <w:proofErr w:type="spell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 товаров</w:t>
            </w:r>
          </w:p>
        </w:tc>
        <w:tc>
          <w:tcPr>
            <w:tcW w:w="2438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Маг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епрод</w:t>
            </w:r>
            <w:proofErr w:type="spell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 товаров</w:t>
            </w:r>
          </w:p>
        </w:tc>
        <w:tc>
          <w:tcPr>
            <w:tcW w:w="3715" w:type="dxa"/>
            <w:vMerge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11DB" w:rsidRPr="00BB6B1C" w:rsidTr="005D695A">
        <w:trPr>
          <w:trHeight w:val="70"/>
          <w:jc w:val="center"/>
        </w:trPr>
        <w:tc>
          <w:tcPr>
            <w:tcW w:w="2641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с. Барабаш</w:t>
            </w:r>
          </w:p>
        </w:tc>
        <w:tc>
          <w:tcPr>
            <w:tcW w:w="226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907,67</w:t>
            </w:r>
          </w:p>
        </w:tc>
        <w:tc>
          <w:tcPr>
            <w:tcW w:w="1701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719,0</w:t>
            </w:r>
          </w:p>
        </w:tc>
        <w:tc>
          <w:tcPr>
            <w:tcW w:w="243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1438,0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A411DB" w:rsidRPr="00BB6B1C" w:rsidTr="005D695A">
        <w:trPr>
          <w:trHeight w:val="70"/>
          <w:jc w:val="center"/>
        </w:trPr>
        <w:tc>
          <w:tcPr>
            <w:tcW w:w="2641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Овчинниково</w:t>
            </w:r>
            <w:proofErr w:type="spellEnd"/>
          </w:p>
        </w:tc>
        <w:tc>
          <w:tcPr>
            <w:tcW w:w="226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1701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43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A411DB" w:rsidRPr="00BB6B1C" w:rsidTr="005D695A">
        <w:trPr>
          <w:trHeight w:val="70"/>
          <w:jc w:val="center"/>
        </w:trPr>
        <w:tc>
          <w:tcPr>
            <w:tcW w:w="2641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. Филипповка</w:t>
            </w:r>
          </w:p>
        </w:tc>
        <w:tc>
          <w:tcPr>
            <w:tcW w:w="226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65,81</w:t>
            </w:r>
          </w:p>
        </w:tc>
        <w:tc>
          <w:tcPr>
            <w:tcW w:w="1701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3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A411DB" w:rsidRPr="00BB6B1C" w:rsidTr="005D695A">
        <w:trPr>
          <w:trHeight w:val="351"/>
          <w:jc w:val="center"/>
        </w:trPr>
        <w:tc>
          <w:tcPr>
            <w:tcW w:w="2641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Занадворовка</w:t>
            </w:r>
            <w:proofErr w:type="spellEnd"/>
          </w:p>
        </w:tc>
        <w:tc>
          <w:tcPr>
            <w:tcW w:w="2268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134,36</w:t>
            </w:r>
          </w:p>
        </w:tc>
        <w:tc>
          <w:tcPr>
            <w:tcW w:w="1701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43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A411DB" w:rsidRPr="00BB6B1C" w:rsidTr="005D695A">
        <w:trPr>
          <w:trHeight w:val="210"/>
          <w:jc w:val="center"/>
        </w:trPr>
        <w:tc>
          <w:tcPr>
            <w:tcW w:w="2641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Кравцовка</w:t>
            </w:r>
            <w:proofErr w:type="spellEnd"/>
          </w:p>
        </w:tc>
        <w:tc>
          <w:tcPr>
            <w:tcW w:w="2268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1701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243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A411DB" w:rsidRPr="00BB6B1C" w:rsidTr="005D695A">
        <w:trPr>
          <w:trHeight w:val="189"/>
          <w:jc w:val="center"/>
        </w:trPr>
        <w:tc>
          <w:tcPr>
            <w:tcW w:w="2641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Провалово</w:t>
            </w:r>
            <w:proofErr w:type="spellEnd"/>
          </w:p>
        </w:tc>
        <w:tc>
          <w:tcPr>
            <w:tcW w:w="2268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1701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438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3715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</w:tbl>
    <w:p w:rsidR="00A411DB" w:rsidRPr="00BB6B1C" w:rsidRDefault="00A411DB" w:rsidP="005D695A">
      <w:pPr>
        <w:tabs>
          <w:tab w:val="left" w:pos="990"/>
        </w:tabs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tabs>
          <w:tab w:val="left" w:pos="9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Рекомендуемое размещение предприятий бытового обслуживания</w:t>
      </w:r>
    </w:p>
    <w:p w:rsidR="00A411DB" w:rsidRPr="00BB6B1C" w:rsidRDefault="00A411DB" w:rsidP="00EA2DEF">
      <w:pPr>
        <w:tabs>
          <w:tab w:val="left" w:pos="8475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Таблица № 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12679" w:type="dxa"/>
        <w:jc w:val="center"/>
        <w:tblInd w:w="-2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58"/>
        <w:gridCol w:w="2753"/>
        <w:gridCol w:w="2067"/>
        <w:gridCol w:w="1701"/>
        <w:gridCol w:w="2000"/>
      </w:tblGrid>
      <w:tr w:rsidR="00A411DB" w:rsidRPr="00BB6B1C" w:rsidTr="005D695A">
        <w:trPr>
          <w:trHeight w:val="1627"/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населённого пункта</w:t>
            </w:r>
          </w:p>
        </w:tc>
        <w:tc>
          <w:tcPr>
            <w:tcW w:w="2753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Нормативная потребность   на 01.01.2033г. предприятия общественного питания, посад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есто  </w:t>
            </w:r>
          </w:p>
        </w:tc>
        <w:tc>
          <w:tcPr>
            <w:tcW w:w="2067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Нормативная потребность   на 01.01.2033г. предприятия  бытового обслуживания, раб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есто</w:t>
            </w: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Нормативная потребность   на 01.01.2033г. бани, место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Рекомендации на расчетный срок</w:t>
            </w:r>
          </w:p>
        </w:tc>
      </w:tr>
      <w:tr w:rsidR="00A411DB" w:rsidRPr="00BB6B1C" w:rsidTr="005D695A">
        <w:trPr>
          <w:trHeight w:val="20"/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с. Барабаш</w:t>
            </w:r>
          </w:p>
        </w:tc>
        <w:tc>
          <w:tcPr>
            <w:tcW w:w="2753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2067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1DB" w:rsidRPr="00BB6B1C" w:rsidTr="005D695A">
        <w:trPr>
          <w:trHeight w:val="20"/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Овчинниково</w:t>
            </w:r>
            <w:proofErr w:type="spellEnd"/>
          </w:p>
        </w:tc>
        <w:tc>
          <w:tcPr>
            <w:tcW w:w="2753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7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1DB" w:rsidRPr="00BB6B1C" w:rsidTr="005D695A">
        <w:trPr>
          <w:trHeight w:val="20"/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. Филипповка</w:t>
            </w:r>
          </w:p>
        </w:tc>
        <w:tc>
          <w:tcPr>
            <w:tcW w:w="2753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67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1DB" w:rsidRPr="00BB6B1C" w:rsidTr="005D695A">
        <w:trPr>
          <w:trHeight w:val="20"/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Занадворовка</w:t>
            </w:r>
            <w:proofErr w:type="spellEnd"/>
          </w:p>
        </w:tc>
        <w:tc>
          <w:tcPr>
            <w:tcW w:w="2753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67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1DB" w:rsidRPr="00BB6B1C" w:rsidTr="005D695A">
        <w:trPr>
          <w:trHeight w:val="20"/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Кравцовка</w:t>
            </w:r>
            <w:proofErr w:type="spellEnd"/>
          </w:p>
        </w:tc>
        <w:tc>
          <w:tcPr>
            <w:tcW w:w="2753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7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1DB" w:rsidRPr="00BB6B1C" w:rsidTr="005D695A">
        <w:trPr>
          <w:trHeight w:val="20"/>
          <w:jc w:val="center"/>
        </w:trPr>
        <w:tc>
          <w:tcPr>
            <w:tcW w:w="4158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Провалово</w:t>
            </w:r>
            <w:proofErr w:type="spellEnd"/>
          </w:p>
        </w:tc>
        <w:tc>
          <w:tcPr>
            <w:tcW w:w="2753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7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1DB" w:rsidRPr="00BB6B1C" w:rsidRDefault="00A411DB" w:rsidP="00A411D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tabs>
          <w:tab w:val="left" w:pos="990"/>
        </w:tabs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A411DB" w:rsidRPr="00BB6B1C" w:rsidRDefault="00A411DB" w:rsidP="00A411DB">
      <w:pPr>
        <w:tabs>
          <w:tab w:val="left" w:pos="9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Рекомендуемое размещение предприятий бытового обслуживания</w:t>
      </w:r>
    </w:p>
    <w:p w:rsidR="00A411DB" w:rsidRPr="00BB6B1C" w:rsidRDefault="00A411DB" w:rsidP="00EA2DEF">
      <w:pPr>
        <w:tabs>
          <w:tab w:val="left" w:pos="6015"/>
        </w:tabs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Таблица № </w:t>
      </w:r>
      <w:r w:rsidR="002F5E23" w:rsidRPr="00BB6B1C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12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89"/>
        <w:gridCol w:w="1850"/>
        <w:gridCol w:w="1845"/>
        <w:gridCol w:w="1807"/>
        <w:gridCol w:w="2201"/>
        <w:gridCol w:w="2171"/>
      </w:tblGrid>
      <w:tr w:rsidR="00A411DB" w:rsidRPr="00BB6B1C" w:rsidTr="00A411DB">
        <w:trPr>
          <w:trHeight w:val="1627"/>
          <w:jc w:val="center"/>
        </w:trPr>
        <w:tc>
          <w:tcPr>
            <w:tcW w:w="2926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населённого пункта</w:t>
            </w:r>
          </w:p>
        </w:tc>
        <w:tc>
          <w:tcPr>
            <w:tcW w:w="1852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  на 01.01.2033г. отделение связи, объект  </w:t>
            </w:r>
          </w:p>
        </w:tc>
        <w:tc>
          <w:tcPr>
            <w:tcW w:w="184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  на 01.01.2033г. </w:t>
            </w:r>
            <w:proofErr w:type="spell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пождепо</w:t>
            </w:r>
            <w:proofErr w:type="spellEnd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, автомобиль</w:t>
            </w:r>
          </w:p>
        </w:tc>
        <w:tc>
          <w:tcPr>
            <w:tcW w:w="1742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Нормативная потребность   на 01.01.2033г. кладбище, </w:t>
            </w:r>
            <w:proofErr w:type="gramStart"/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221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Нормативная потребность   на 01.01.2033г. гостиница, мест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Рекомендации на расчетный срок</w:t>
            </w: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2926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с. Барабаш</w:t>
            </w:r>
          </w:p>
        </w:tc>
        <w:tc>
          <w:tcPr>
            <w:tcW w:w="1852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6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2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1,73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2926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852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1DB" w:rsidRPr="00BB6B1C" w:rsidTr="00A411DB">
        <w:trPr>
          <w:trHeight w:val="70"/>
          <w:jc w:val="center"/>
        </w:trPr>
        <w:tc>
          <w:tcPr>
            <w:tcW w:w="2926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. Филипповка</w:t>
            </w:r>
          </w:p>
        </w:tc>
        <w:tc>
          <w:tcPr>
            <w:tcW w:w="1852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</w:tcPr>
          <w:p w:rsidR="00A411DB" w:rsidRPr="00BB6B1C" w:rsidRDefault="00A411DB" w:rsidP="00A411DB">
            <w:pPr>
              <w:tabs>
                <w:tab w:val="left" w:pos="735"/>
                <w:tab w:val="center" w:pos="81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1DB" w:rsidRPr="00BB6B1C" w:rsidTr="00A411DB">
        <w:trPr>
          <w:trHeight w:val="180"/>
          <w:jc w:val="center"/>
        </w:trPr>
        <w:tc>
          <w:tcPr>
            <w:tcW w:w="2926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852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1DB" w:rsidRPr="00BB6B1C" w:rsidTr="00A411DB">
        <w:trPr>
          <w:trHeight w:val="342"/>
          <w:jc w:val="center"/>
        </w:trPr>
        <w:tc>
          <w:tcPr>
            <w:tcW w:w="2926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852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bottom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1DB" w:rsidRPr="00BB6B1C" w:rsidTr="00A411DB">
        <w:trPr>
          <w:trHeight w:val="20"/>
          <w:jc w:val="center"/>
        </w:trPr>
        <w:tc>
          <w:tcPr>
            <w:tcW w:w="2926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852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6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42" w:type="dxa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1DB" w:rsidRPr="00BB6B1C" w:rsidRDefault="00A411DB" w:rsidP="00A411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11DB" w:rsidRPr="00BB6B1C" w:rsidRDefault="00A411DB" w:rsidP="00A411DB">
      <w:pPr>
        <w:tabs>
          <w:tab w:val="left" w:pos="6015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A2DEF" w:rsidRPr="00BB6B1C" w:rsidRDefault="00EA2DEF" w:rsidP="00EA2DEF">
      <w:pPr>
        <w:rPr>
          <w:rFonts w:ascii="Times New Roman" w:hAnsi="Times New Roman" w:cs="Times New Roman"/>
        </w:rPr>
        <w:sectPr w:rsidR="00EA2DEF" w:rsidRPr="00BB6B1C" w:rsidSect="00650E9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E55D0" w:rsidRPr="00BB6B1C" w:rsidRDefault="007512C8" w:rsidP="00EA2DEF">
      <w:pPr>
        <w:pStyle w:val="4"/>
        <w:jc w:val="center"/>
      </w:pPr>
      <w:bookmarkStart w:id="10" w:name="_Toc366503788"/>
      <w:r w:rsidRPr="00BB6B1C">
        <w:lastRenderedPageBreak/>
        <w:t>1.5</w:t>
      </w:r>
      <w:r w:rsidR="005D695A" w:rsidRPr="00BB6B1C">
        <w:t xml:space="preserve"> </w:t>
      </w:r>
      <w:r w:rsidR="004E55D0" w:rsidRPr="00BB6B1C">
        <w:t>Транспортная инфраструктура</w:t>
      </w:r>
      <w:bookmarkEnd w:id="10"/>
    </w:p>
    <w:p w:rsidR="00ED120D" w:rsidRPr="00BB6B1C" w:rsidRDefault="00ED120D" w:rsidP="00ED120D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11" w:name="_Toc366503789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</w:t>
      </w:r>
      <w:r w:rsidR="007512C8"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5.1 Транспортная инфраструктура</w:t>
      </w:r>
      <w:bookmarkEnd w:id="11"/>
    </w:p>
    <w:p w:rsidR="007512C8" w:rsidRPr="00BB6B1C" w:rsidRDefault="007512C8" w:rsidP="007512C8">
      <w:pPr>
        <w:rPr>
          <w:rFonts w:ascii="Times New Roman" w:hAnsi="Times New Roman" w:cs="Times New Roman"/>
          <w:sz w:val="28"/>
          <w:szCs w:val="28"/>
        </w:rPr>
      </w:pPr>
    </w:p>
    <w:p w:rsidR="007512C8" w:rsidRPr="00BB6B1C" w:rsidRDefault="007512C8" w:rsidP="007512C8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12" w:name="_Toc366503790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1.5.2 Улично-дорожная сеть</w:t>
      </w:r>
      <w:bookmarkEnd w:id="12"/>
    </w:p>
    <w:p w:rsidR="00EA2DEF" w:rsidRPr="00BB6B1C" w:rsidRDefault="00EA2DEF" w:rsidP="00EA2DEF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 xml:space="preserve">Проектом генерального плана предусмотрено совершенствование улично-дорожной сети населенных пунктов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сельского поселения, путем реализации мероприятий по </w:t>
      </w:r>
      <w:proofErr w:type="gramStart"/>
      <w:r w:rsidRPr="00BB6B1C">
        <w:rPr>
          <w:sz w:val="28"/>
          <w:szCs w:val="28"/>
        </w:rPr>
        <w:t>реконструкции</w:t>
      </w:r>
      <w:proofErr w:type="gramEnd"/>
      <w:r w:rsidRPr="00BB6B1C">
        <w:rPr>
          <w:sz w:val="28"/>
          <w:szCs w:val="28"/>
        </w:rPr>
        <w:t xml:space="preserve"> существующих и строительству новых улиц и дорог.</w:t>
      </w:r>
    </w:p>
    <w:p w:rsidR="00EA2DEF" w:rsidRPr="00BB6B1C" w:rsidRDefault="002F5E23" w:rsidP="002F5E23">
      <w:pPr>
        <w:pStyle w:val="S1"/>
        <w:spacing w:line="240" w:lineRule="auto"/>
        <w:jc w:val="right"/>
        <w:rPr>
          <w:sz w:val="28"/>
          <w:szCs w:val="28"/>
        </w:rPr>
      </w:pPr>
      <w:r w:rsidRPr="00BB6B1C">
        <w:rPr>
          <w:color w:val="000000"/>
          <w:sz w:val="28"/>
          <w:szCs w:val="28"/>
        </w:rPr>
        <w:t xml:space="preserve">Таблица № </w:t>
      </w:r>
      <w:r w:rsidR="004D67AD" w:rsidRPr="00BB6B1C">
        <w:rPr>
          <w:color w:val="000000"/>
          <w:sz w:val="28"/>
          <w:szCs w:val="28"/>
        </w:rPr>
        <w:t>20</w:t>
      </w:r>
    </w:p>
    <w:tbl>
      <w:tblPr>
        <w:tblW w:w="7800" w:type="dxa"/>
        <w:jc w:val="center"/>
        <w:tblInd w:w="90" w:type="dxa"/>
        <w:tblLook w:val="04A0"/>
      </w:tblPr>
      <w:tblGrid>
        <w:gridCol w:w="960"/>
        <w:gridCol w:w="4300"/>
        <w:gridCol w:w="960"/>
        <w:gridCol w:w="1580"/>
      </w:tblGrid>
      <w:tr w:rsidR="00EA2DEF" w:rsidRPr="00BB6B1C" w:rsidTr="00EA2DEF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spellEnd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Барабаш</w:t>
            </w:r>
          </w:p>
        </w:tc>
      </w:tr>
      <w:tr w:rsidR="00EA2DEF" w:rsidRPr="00BB6B1C" w:rsidTr="00EA2DEF">
        <w:trPr>
          <w:trHeight w:val="33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улично-дорожной сети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28,5/148800</w:t>
            </w:r>
          </w:p>
        </w:tc>
      </w:tr>
      <w:tr w:rsidR="00EA2DEF" w:rsidRPr="00BB6B1C" w:rsidTr="00EA2DEF">
        <w:trPr>
          <w:trHeight w:val="36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2DEF" w:rsidRPr="00BB6B1C" w:rsidTr="00EA2DEF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поселковые дороги;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3,9/27300</w:t>
            </w:r>
          </w:p>
        </w:tc>
      </w:tr>
      <w:tr w:rsidR="00EA2DEF" w:rsidRPr="00BB6B1C" w:rsidTr="00EA2DEF">
        <w:trPr>
          <w:trHeight w:val="36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улицы;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0,6/4200</w:t>
            </w:r>
          </w:p>
        </w:tc>
      </w:tr>
      <w:tr w:rsidR="00EA2DEF" w:rsidRPr="00BB6B1C" w:rsidTr="00EA2DEF">
        <w:trPr>
          <w:trHeight w:val="2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3,6/21600</w:t>
            </w:r>
          </w:p>
        </w:tc>
      </w:tr>
      <w:tr w:rsidR="00EA2DEF" w:rsidRPr="00BB6B1C" w:rsidTr="00EA2DEF">
        <w:trPr>
          <w:trHeight w:val="33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13,8/75900</w:t>
            </w:r>
          </w:p>
        </w:tc>
      </w:tr>
      <w:tr w:rsidR="00EA2DEF" w:rsidRPr="00BB6B1C" w:rsidTr="00EA2DEF">
        <w:trPr>
          <w:trHeight w:val="28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6,6/19800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Занадворовка</w:t>
            </w:r>
            <w:proofErr w:type="spellEnd"/>
          </w:p>
        </w:tc>
      </w:tr>
      <w:tr w:rsidR="00EA2DEF" w:rsidRPr="00BB6B1C" w:rsidTr="00EA2DEF">
        <w:trPr>
          <w:trHeight w:val="28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улично-дорожной сети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20,8/117750</w:t>
            </w:r>
          </w:p>
        </w:tc>
      </w:tr>
      <w:tr w:rsidR="00EA2DEF" w:rsidRPr="00BB6B1C" w:rsidTr="00EA2DEF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поселковые дороги;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3,7/25900</w:t>
            </w:r>
          </w:p>
        </w:tc>
      </w:tr>
      <w:tr w:rsidR="00EA2DEF" w:rsidRPr="00BB6B1C" w:rsidTr="00EA2DEF">
        <w:trPr>
          <w:trHeight w:val="28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улицы;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1,1/7700</w:t>
            </w:r>
          </w:p>
        </w:tc>
      </w:tr>
      <w:tr w:rsidR="00EA2DEF" w:rsidRPr="00BB6B1C" w:rsidTr="00EA2DEF">
        <w:trPr>
          <w:trHeight w:val="28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6,3/37800</w:t>
            </w:r>
          </w:p>
        </w:tc>
      </w:tr>
      <w:tr w:rsidR="00EA2DEF" w:rsidRPr="00BB6B1C" w:rsidTr="00EA2DEF">
        <w:trPr>
          <w:trHeight w:val="27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6,9/37950</w:t>
            </w:r>
          </w:p>
        </w:tc>
      </w:tr>
      <w:tr w:rsidR="00EA2DEF" w:rsidRPr="00BB6B1C" w:rsidTr="00EA2DEF">
        <w:trPr>
          <w:trHeight w:val="6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2,8/8400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Филипповка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улично-дорожной сети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10/55200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поселковые дороги;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1,5/10500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улицы;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2/14000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1,8/10800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2,2/12100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2,5/7800</w:t>
            </w:r>
          </w:p>
        </w:tc>
      </w:tr>
    </w:tbl>
    <w:p w:rsidR="00EC1793" w:rsidRPr="00BB6B1C" w:rsidRDefault="00EC1793" w:rsidP="00EA2DEF">
      <w:pPr>
        <w:widowControl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  <w:sectPr w:rsidR="00EC179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7800" w:type="dxa"/>
        <w:jc w:val="center"/>
        <w:tblInd w:w="90" w:type="dxa"/>
        <w:tblLook w:val="04A0"/>
      </w:tblPr>
      <w:tblGrid>
        <w:gridCol w:w="960"/>
        <w:gridCol w:w="4300"/>
        <w:gridCol w:w="960"/>
        <w:gridCol w:w="1580"/>
      </w:tblGrid>
      <w:tr w:rsidR="00EA2DEF" w:rsidRPr="00BB6B1C" w:rsidTr="00EA2DEF">
        <w:trPr>
          <w:trHeight w:val="300"/>
          <w:jc w:val="center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Кравцовка</w:t>
            </w:r>
            <w:proofErr w:type="spellEnd"/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улично-дорожной сети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10,3/57600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2DEF" w:rsidRPr="00BB6B1C" w:rsidTr="00EA2DEF">
        <w:trPr>
          <w:trHeight w:val="6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поселковые дороги;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2,3/16100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улицы;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1,7/11900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2,4/14400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второстепенные улицы в жилой застройке;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1,4/7700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2,5/7500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7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Овчинниково</w:t>
            </w:r>
            <w:proofErr w:type="spellEnd"/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Протяженность улично-дорожной сети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2,96/20318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поселковые дороги;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2,9/20300</w:t>
            </w:r>
          </w:p>
        </w:tc>
      </w:tr>
      <w:tr w:rsidR="00EA2DEF" w:rsidRPr="00BB6B1C" w:rsidTr="00EA2DE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км/м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DEF" w:rsidRPr="00BB6B1C" w:rsidRDefault="00EA2DEF" w:rsidP="00EA2DE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0,06/0,18</w:t>
            </w:r>
          </w:p>
        </w:tc>
      </w:tr>
    </w:tbl>
    <w:p w:rsidR="00EA2DEF" w:rsidRPr="00BB6B1C" w:rsidRDefault="00EA2DEF" w:rsidP="00EA2DEF">
      <w:pPr>
        <w:pStyle w:val="S1"/>
        <w:spacing w:line="240" w:lineRule="auto"/>
        <w:rPr>
          <w:sz w:val="28"/>
          <w:szCs w:val="28"/>
        </w:rPr>
      </w:pPr>
    </w:p>
    <w:p w:rsidR="007512C8" w:rsidRPr="00BB6B1C" w:rsidRDefault="007512C8" w:rsidP="007512C8">
      <w:pPr>
        <w:rPr>
          <w:rFonts w:ascii="Times New Roman" w:hAnsi="Times New Roman" w:cs="Times New Roman"/>
        </w:rPr>
      </w:pPr>
    </w:p>
    <w:p w:rsidR="007512C8" w:rsidRPr="00BB6B1C" w:rsidRDefault="007512C8" w:rsidP="007512C8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13" w:name="_Toc366503791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1.5.3 Объекты транспортной инфраструктуры</w:t>
      </w:r>
      <w:bookmarkEnd w:id="13"/>
    </w:p>
    <w:p w:rsidR="007512C8" w:rsidRPr="00BB6B1C" w:rsidRDefault="007512C8" w:rsidP="007512C8">
      <w:pPr>
        <w:rPr>
          <w:rFonts w:ascii="Times New Roman" w:hAnsi="Times New Roman" w:cs="Times New Roman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генерального плана </w:t>
      </w:r>
      <w:r w:rsidR="009A6BE5" w:rsidRPr="00BB6B1C">
        <w:rPr>
          <w:rFonts w:ascii="Times New Roman" w:hAnsi="Times New Roman" w:cs="Times New Roman"/>
          <w:sz w:val="28"/>
          <w:szCs w:val="28"/>
        </w:rPr>
        <w:t xml:space="preserve">предусмотрено размещение комплекса придорожного сервиса в с. Барабаш по ул. </w:t>
      </w:r>
      <w:proofErr w:type="spellStart"/>
      <w:r w:rsidR="009A6BE5" w:rsidRPr="00BB6B1C">
        <w:rPr>
          <w:rFonts w:ascii="Times New Roman" w:hAnsi="Times New Roman" w:cs="Times New Roman"/>
          <w:sz w:val="28"/>
          <w:szCs w:val="28"/>
        </w:rPr>
        <w:t>Хасанской</w:t>
      </w:r>
      <w:proofErr w:type="spellEnd"/>
      <w:r w:rsidR="00C3606F" w:rsidRPr="00BB6B1C">
        <w:rPr>
          <w:rFonts w:ascii="Times New Roman" w:hAnsi="Times New Roman" w:cs="Times New Roman"/>
          <w:sz w:val="28"/>
          <w:szCs w:val="28"/>
        </w:rPr>
        <w:t xml:space="preserve"> и </w:t>
      </w:r>
      <w:r w:rsidR="009A6BE5" w:rsidRPr="00BB6B1C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</w:t>
      </w:r>
      <w:r w:rsidR="00C3606F" w:rsidRPr="00BB6B1C">
        <w:rPr>
          <w:rFonts w:ascii="Times New Roman" w:hAnsi="Times New Roman" w:cs="Times New Roman"/>
          <w:sz w:val="28"/>
          <w:szCs w:val="28"/>
        </w:rPr>
        <w:t>в с. Филипповка вблизи автомобильной трассы регионального значения</w:t>
      </w:r>
      <w:proofErr w:type="gramStart"/>
      <w:r w:rsidR="00C3606F" w:rsidRPr="00BB6B1C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C3606F" w:rsidRPr="00BB6B1C">
        <w:rPr>
          <w:rFonts w:ascii="Times New Roman" w:hAnsi="Times New Roman" w:cs="Times New Roman"/>
          <w:sz w:val="28"/>
          <w:szCs w:val="28"/>
        </w:rPr>
        <w:t xml:space="preserve"> 189.</w:t>
      </w:r>
      <w:r w:rsidR="000D5A89" w:rsidRPr="00BB6B1C">
        <w:rPr>
          <w:rFonts w:ascii="Times New Roman" w:hAnsi="Times New Roman" w:cs="Times New Roman"/>
          <w:sz w:val="28"/>
          <w:szCs w:val="28"/>
        </w:rPr>
        <w:t xml:space="preserve"> При размещении объектов необходимо учесть санитарно-защитную зону согласно </w:t>
      </w:r>
      <w:r w:rsidR="00EC1793" w:rsidRPr="00BB6B1C">
        <w:rPr>
          <w:rFonts w:ascii="Times New Roman" w:hAnsi="Times New Roman" w:cs="Times New Roman"/>
          <w:sz w:val="28"/>
          <w:szCs w:val="28"/>
        </w:rPr>
        <w:t>действующим нормам (</w:t>
      </w:r>
      <w:proofErr w:type="spellStart"/>
      <w:r w:rsidR="00EC1793"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EC1793" w:rsidRPr="00BB6B1C">
        <w:rPr>
          <w:rFonts w:ascii="Times New Roman" w:hAnsi="Times New Roman" w:cs="Times New Roman"/>
          <w:sz w:val="28"/>
          <w:szCs w:val="28"/>
        </w:rPr>
        <w:t xml:space="preserve"> 2.2.1/2.1.1.1200-03).</w:t>
      </w:r>
    </w:p>
    <w:p w:rsidR="00C3606F" w:rsidRPr="00BB6B1C" w:rsidRDefault="00C3606F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генерального плана также предусмотрено размещение автобусных остановок в с. Филипповка,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дополнительной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автобусной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остановоки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pStyle w:val="S1"/>
        <w:spacing w:line="240" w:lineRule="auto"/>
        <w:ind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Хранение личного автотранспорта жителями индивидуальной жилой застройки всех населенных пунктов </w:t>
      </w:r>
      <w:proofErr w:type="spellStart"/>
      <w:r w:rsidRPr="00BB6B1C">
        <w:rPr>
          <w:sz w:val="28"/>
          <w:szCs w:val="28"/>
        </w:rPr>
        <w:t>Барабашского</w:t>
      </w:r>
      <w:proofErr w:type="spellEnd"/>
      <w:r w:rsidRPr="00BB6B1C">
        <w:rPr>
          <w:sz w:val="28"/>
          <w:szCs w:val="28"/>
        </w:rPr>
        <w:t xml:space="preserve"> </w:t>
      </w:r>
      <w:proofErr w:type="spellStart"/>
      <w:r w:rsidRPr="00BB6B1C">
        <w:rPr>
          <w:sz w:val="28"/>
          <w:szCs w:val="28"/>
        </w:rPr>
        <w:t>скльского</w:t>
      </w:r>
      <w:proofErr w:type="spellEnd"/>
      <w:r w:rsidRPr="00BB6B1C">
        <w:rPr>
          <w:sz w:val="28"/>
          <w:szCs w:val="28"/>
        </w:rPr>
        <w:t xml:space="preserve"> поселения предусмотрено осуществлять на территории приусадебных участков.</w:t>
      </w: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4E55D0" w:rsidP="004E55D0">
      <w:pPr>
        <w:pStyle w:val="4"/>
        <w:jc w:val="center"/>
      </w:pPr>
      <w:bookmarkStart w:id="14" w:name="_Toc366503792"/>
      <w:r w:rsidRPr="00BB6B1C">
        <w:t>1.6 Инженерная инфраструктура</w:t>
      </w:r>
      <w:bookmarkEnd w:id="14"/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Разделы инженерного оборудования разработаны на стадии генерального плана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действующих стандартов, норм и «Методических рекомендаций по формированию нормативов потребления услуг жилищно-коммунального хозяйства» 1999 года.</w:t>
      </w: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4E55D0" w:rsidP="004E55D0">
      <w:pPr>
        <w:pStyle w:val="5"/>
        <w:jc w:val="center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bookmarkStart w:id="15" w:name="_Toc366503793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1.6.1 Водоснабжение</w:t>
      </w:r>
      <w:bookmarkStart w:id="16" w:name="_Toc117420178"/>
      <w:bookmarkStart w:id="17" w:name="_Toc133634112"/>
      <w:bookmarkEnd w:id="15"/>
    </w:p>
    <w:bookmarkEnd w:id="16"/>
    <w:bookmarkEnd w:id="17"/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Водоснабжение</w:t>
      </w:r>
      <w:r w:rsidR="00EC1793" w:rsidRPr="00BB6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централизованным водоснабжением всех потребителей воды на территории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Для водоснабжения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проектом предлагается: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существующих сооружений и сетей водоснабжения;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строительство водоочистных сооружений при водозаборах, либо оборудование скважин водоочистными фильтрами;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- заменить силовое оборудование насосных установок скважин на современное, с лучшими показателями по надежности и более высоким КПД.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установка приборов учета воды;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Водоснабжение населенных пунктов предусматривается от подземных вод, посредством скважинных водозаборов. На каждой скважине предусматривается установка водоочистных фильтров для доведения воды до соответствия требованиям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2.1.4.1074-01.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водоснабжения (скважин, ВНС, ВОС) показано условно и подлежит корректировке на последующих этапах проектирования.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Расчет водопотребления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Нормы водопотребления: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-  120 л/сутки на человека, с водопроводом и канализацией без ванн;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- 290 л/сутки на человека, с централизованным горячим водоснабжением, оборудованные умывальниками, мойками и ваннами;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водоразбором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Расхода воды на полив территории, наружный пожар приняты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 «Водоснабжение. Наружные сети и сооружения».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на человека.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Пожаротушение предусматривается из пожарных гидрантов, установленных на наружных водопроводных сетях.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E23" w:rsidRPr="00BB6B1C" w:rsidRDefault="004D67AD" w:rsidP="002F5E2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№21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Суммарное водопотребление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4759" w:type="dxa"/>
        <w:tblInd w:w="91" w:type="dxa"/>
        <w:tblLayout w:type="fixed"/>
        <w:tblLook w:val="04A0"/>
      </w:tblPr>
      <w:tblGrid>
        <w:gridCol w:w="584"/>
        <w:gridCol w:w="2127"/>
        <w:gridCol w:w="992"/>
        <w:gridCol w:w="851"/>
        <w:gridCol w:w="1134"/>
        <w:gridCol w:w="1134"/>
        <w:gridCol w:w="992"/>
        <w:gridCol w:w="992"/>
        <w:gridCol w:w="850"/>
        <w:gridCol w:w="851"/>
        <w:gridCol w:w="992"/>
        <w:gridCol w:w="992"/>
        <w:gridCol w:w="1134"/>
        <w:gridCol w:w="1134"/>
      </w:tblGrid>
      <w:tr w:rsidR="002F5E23" w:rsidRPr="00BB6B1C" w:rsidTr="002F5E23">
        <w:trPr>
          <w:trHeight w:val="15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населения на первую очередь, 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Хозяйственно-бытовые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Социально-культурные и промышленные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Поливочные  нужды, расход 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</w:t>
            </w:r>
            <w:proofErr w:type="spellEnd"/>
          </w:p>
        </w:tc>
      </w:tr>
      <w:tr w:rsidR="002F5E23" w:rsidRPr="00BB6B1C" w:rsidTr="002F5E23">
        <w:trPr>
          <w:trHeight w:val="69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очередь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Расчетный срок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очередь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очередь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Расчетный срок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Расчетный срок</w:t>
            </w:r>
          </w:p>
        </w:tc>
      </w:tr>
      <w:tr w:rsidR="002F5E23" w:rsidRPr="00BB6B1C" w:rsidTr="002F5E23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Барабашское</w:t>
            </w:r>
            <w:proofErr w:type="spellEnd"/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7600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8800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2344,92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2634,54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610,5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790,25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648,00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792,00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4260,42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b/>
                <w:sz w:val="24"/>
                <w:szCs w:val="24"/>
              </w:rPr>
              <w:t>4891,79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село Барабаш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2133,24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2157,00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3721,20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Овчинниково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126,60</w:t>
            </w:r>
          </w:p>
        </w:tc>
      </w:tr>
      <w:tr w:rsidR="002F5E23" w:rsidRPr="00BB6B1C" w:rsidTr="002F5E23">
        <w:trPr>
          <w:trHeight w:val="7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село Филипповка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70,56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Занадворовка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116,64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489,00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Кравцовка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119,40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Провалово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90,59</w:t>
            </w:r>
          </w:p>
        </w:tc>
      </w:tr>
    </w:tbl>
    <w:p w:rsidR="002F5E23" w:rsidRPr="00BB6B1C" w:rsidRDefault="002F5E23" w:rsidP="002F5E23">
      <w:pPr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Водоснабжениес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.Б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арабаш</w:t>
      </w:r>
      <w:proofErr w:type="spellEnd"/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Проектом принято на расчетный срок обеспечение централизованным водоснабжением всех потребителей воды на территории с. Барабаш.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водоснабжения с. Барабаш проектом предлагается: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существующих сооружений и сетей водоснабжения;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строительство водоочистных сооружений при водозаборе;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- заменить силовое оборудование насосных установок на современное, с лучшими показателями по надежности и более высоким КПД.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установка приборов учета воды;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Сети водоснабжения выполнить из полиэтиленовых труб ГОСТ 18599-2001-ПЭ80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BB6B1C">
        <w:rPr>
          <w:rFonts w:ascii="Times New Roman" w:hAnsi="Times New Roman" w:cs="Times New Roman"/>
          <w:sz w:val="28"/>
          <w:szCs w:val="28"/>
        </w:rPr>
        <w:t>11 или полипропиленовых труб ТУ-2248-032-00284581-98.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Водопроводные колодцы выполнить из стальной толстостенной трубы с усиленной гидроизоляцией диаметром не менее 1420 мм, толщиной стенки не менее 18 мм.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водопроводной сети, во избежание засорения трубопроводов строительным материалом при монтаже сети.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Предусмотреть устройство люков, согласно ГОСТ 3634-99.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Окончательные решения о расположении очистных сооружений (ВОС), количестве водонапорных башен (ВБ), трассировке сетей, диаметрах трубопроводов должны быть уточнены на последующих стадиях проектирования. 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Расчет водопотребления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Нормы на хозяйственно-питьевое водопотребление приняты 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Нормы водопотребления: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- 290 л/сутки на человека, с централизованным горячим водоснабжением, оборудованные умывальниками, мойками и ваннами;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водоразбором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Расхода воды на полив территории, наружный пожар приняты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 «Водоснабжение. Наружные сети и сооружения».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на человека.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Пожаротушение предусматривается из пожарных гидрантов, установленных на наружных водопроводных сетях.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Расходы воды на пожаротушение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организации пожаротушения предусматривается пожарный водопро</w:t>
      </w:r>
      <w:r w:rsidRPr="00BB6B1C">
        <w:rPr>
          <w:rFonts w:ascii="Times New Roman" w:hAnsi="Times New Roman" w:cs="Times New Roman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>вод  низкого давления, объединенный с хозяйственно-питьевым водопроводом.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>Расход воды на наружное пожаротушение (на один пожар) и количество одновре</w:t>
      </w:r>
      <w:r w:rsidRPr="00BB6B1C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менных пожаров в населённом пункте принимается в соответствии со </w:t>
      </w:r>
      <w:proofErr w:type="spellStart"/>
      <w:r w:rsidRPr="00BB6B1C">
        <w:rPr>
          <w:rFonts w:ascii="Times New Roman" w:hAnsi="Times New Roman" w:cs="Times New Roman"/>
          <w:spacing w:val="-2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 2.04.02-84 табл. 5 и табл. 6.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B6B1C">
        <w:rPr>
          <w:rFonts w:ascii="Times New Roman" w:hAnsi="Times New Roman" w:cs="Times New Roman"/>
          <w:sz w:val="28"/>
          <w:szCs w:val="28"/>
        </w:rPr>
        <w:t>ваемых гидрантов.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Расчетное число одновременных пожаров на I очередь принимается равным 1 шт., расчетный расход воды для тушения одного наружного пожара -15 л/с, расчетный расход воды для тушения внутреннего пожара – 2 струи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Расчетное число одновременных пожаров на расчетный срок принимается равным 2 шт., расчетный расход воды для тушения одного наружного пожара -10 л/с, расчетный расход воды для тушения внутреннего пожара – 2 струи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Общий расход воды, подаваемой дополнительно в водопроводную сеть для тушения пожаров: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spellEnd"/>
      <w:proofErr w:type="gramEnd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 xml:space="preserve"> I 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оч</w:t>
      </w:r>
      <w:proofErr w:type="spellEnd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B6B1C">
        <w:rPr>
          <w:rFonts w:ascii="Times New Roman" w:hAnsi="Times New Roman" w:cs="Times New Roman"/>
          <w:sz w:val="28"/>
          <w:szCs w:val="28"/>
        </w:rPr>
        <w:t>= 1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27" type="#_x0000_t75" style="width:11.5pt;height:11.5pt" o:ole="">
            <v:imagedata r:id="rId24" o:title=""/>
          </v:shape>
          <o:OLEObject Type="Embed" ProgID="Equation.3" ShapeID="_x0000_i1027" DrawAspect="Content" ObjectID="_1440246745" r:id="rId25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15 +2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28" type="#_x0000_t75" style="width:11.5pt;height:11.5pt" o:ole="">
            <v:imagedata r:id="rId24" o:title=""/>
          </v:shape>
          <o:OLEObject Type="Embed" ProgID="Equation.3" ShapeID="_x0000_i1028" DrawAspect="Content" ObjectID="_1440246746" r:id="rId26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2,5 = 20 л/с=216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spellEnd"/>
      <w:proofErr w:type="gramEnd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 xml:space="preserve"> РС </w:t>
      </w:r>
      <w:r w:rsidRPr="00BB6B1C">
        <w:rPr>
          <w:rFonts w:ascii="Times New Roman" w:hAnsi="Times New Roman" w:cs="Times New Roman"/>
          <w:sz w:val="28"/>
          <w:szCs w:val="28"/>
        </w:rPr>
        <w:t>= 2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29" type="#_x0000_t75" style="width:11.5pt;height:11.5pt" o:ole="">
            <v:imagedata r:id="rId24" o:title=""/>
          </v:shape>
          <o:OLEObject Type="Embed" ProgID="Equation.3" ShapeID="_x0000_i1029" DrawAspect="Content" ObjectID="_1440246747" r:id="rId27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10 +2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0" type="#_x0000_t75" style="width:11.5pt;height:11.5pt" o:ole="">
            <v:imagedata r:id="rId24" o:title=""/>
          </v:shape>
          <o:OLEObject Type="Embed" ProgID="Equation.3" ShapeID="_x0000_i1030" DrawAspect="Content" ObjectID="_1440246748" r:id="rId28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2,5 = 25 л/с=270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>Свободные напоры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Минимальный свободный напор в сети водопровода </w:t>
      </w:r>
      <w:r w:rsidRPr="00BB6B1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2.04.02-84. п. 2.26, должен быть не менее: при одноэтажной застройке - 10 метров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>, на каждый следующий этаж добавляется 4 метра.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Максимальный свободный напор в сети объединенного водопровода не должен превышать  60 метров.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При превышении напора в сети больше допустимого необходима установка регуляторов давления.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E23" w:rsidRPr="00BB6B1C" w:rsidRDefault="004D67AD" w:rsidP="002F5E2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№22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Суммарное водопотребление с. Барабаш</w:t>
      </w:r>
    </w:p>
    <w:tbl>
      <w:tblPr>
        <w:tblW w:w="15326" w:type="dxa"/>
        <w:tblInd w:w="91" w:type="dxa"/>
        <w:tblLayout w:type="fixed"/>
        <w:tblLook w:val="04A0"/>
      </w:tblPr>
      <w:tblGrid>
        <w:gridCol w:w="584"/>
        <w:gridCol w:w="2127"/>
        <w:gridCol w:w="1134"/>
        <w:gridCol w:w="851"/>
        <w:gridCol w:w="1134"/>
        <w:gridCol w:w="1134"/>
        <w:gridCol w:w="992"/>
        <w:gridCol w:w="1276"/>
        <w:gridCol w:w="850"/>
        <w:gridCol w:w="851"/>
        <w:gridCol w:w="992"/>
        <w:gridCol w:w="1134"/>
        <w:gridCol w:w="1133"/>
        <w:gridCol w:w="1134"/>
      </w:tblGrid>
      <w:tr w:rsidR="002F5E23" w:rsidRPr="00BB6B1C" w:rsidTr="002F5E23">
        <w:trPr>
          <w:trHeight w:val="15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Противопожарные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Поливочные  нужды, расход 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2F5E23" w:rsidRPr="00BB6B1C" w:rsidTr="002F5E23">
        <w:trPr>
          <w:trHeight w:val="69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2F5E23" w:rsidRPr="00BB6B1C" w:rsidTr="002F5E23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Барабаш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2133,24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2157,00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3721,20</w:t>
            </w:r>
          </w:p>
        </w:tc>
      </w:tr>
    </w:tbl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  <w:sectPr w:rsidR="002F5E23" w:rsidRPr="00BB6B1C" w:rsidSect="002F5E2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Водоснабжениес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.О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вчинниково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централизованным водоснабжением всех потребителей воды на территории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проектом предлагается: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существующих сооружений и сетей водоснабжения;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оборудование скважин водоочистными фильтрами;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- заменить силовое оборудование насосных установок скважин на современное, с лучшими показателями по надежности и более высоким КПД.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установка приборов учета воды;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Водоснабжение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предусматривается от подземных вод, посредством скважинных водозаборов. На каждой скважине предусматривается установка водоочистных фильтров для доведения воды до соответствия требованиям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2.1.4.1074-01.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поселка предлагается строительство двух водозаборных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скважин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павильонами для размещения водоочистного оборудования. Приблизительное местоположение показано на карте-схеме.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точного определения местоположения проектируемого куста водозаборных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основании закона РФ «О недрах»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согласно «Положения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Сети водоснабжения выполнить из полиэтиленовых труб ГОСТ 18599-2001-ПЭ80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BB6B1C">
        <w:rPr>
          <w:rFonts w:ascii="Times New Roman" w:hAnsi="Times New Roman" w:cs="Times New Roman"/>
          <w:sz w:val="28"/>
          <w:szCs w:val="28"/>
        </w:rPr>
        <w:t>11 или полипропиленовых труб ТУ-2248-032-00284581-98.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Водопроводные колодцы выполнить из стальной толстостенной трубы с усиленной гидроизоляцией диаметром не менее 1420 мм, толщиной стенки не менее 18 мм.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водопроводной сети, во избежание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засорения трубопроводов строительным материалом при монтаже сети.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Предусмотреть устройство люков, согласно ГОСТ 3634-99.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Окончательные решения о расположении куста скважин, количестве скважин, трассировке сетей, диаметрах трубопроводов должны быть уточнены на последующих стадиях проектирования. 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Расчет водопотребления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Нормы водопотребления: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водоразбором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Расхода воды на полив территории, наружный пожар приняты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 «Водоснабжение. Наружные сети и сооружения».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на человека.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pacing w:val="-14"/>
          <w:sz w:val="28"/>
          <w:szCs w:val="28"/>
        </w:rPr>
        <w:t>Расходы воды на пожаротушение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организации пожаротушения предусматривается пожарный водопро</w:t>
      </w:r>
      <w:r w:rsidRPr="00BB6B1C">
        <w:rPr>
          <w:rFonts w:ascii="Times New Roman" w:hAnsi="Times New Roman" w:cs="Times New Roman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>вод  низкого давления, объединенный с хозяйственно-питьевым водопроводом.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>Расход воды на наружное пожаротушение (на один пожар) и количество одновре</w:t>
      </w:r>
      <w:r w:rsidRPr="00BB6B1C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менных пожаров в населённом пункте принимается в соответствии со </w:t>
      </w:r>
      <w:proofErr w:type="spellStart"/>
      <w:r w:rsidRPr="00BB6B1C">
        <w:rPr>
          <w:rFonts w:ascii="Times New Roman" w:hAnsi="Times New Roman" w:cs="Times New Roman"/>
          <w:spacing w:val="-2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 2.04.02-84 табл. 5 и табл. 6.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B6B1C">
        <w:rPr>
          <w:rFonts w:ascii="Times New Roman" w:hAnsi="Times New Roman" w:cs="Times New Roman"/>
          <w:sz w:val="28"/>
          <w:szCs w:val="28"/>
        </w:rPr>
        <w:t>ваемых гидрантов.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Расчетное число одновременных пожаров на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6B1C">
        <w:rPr>
          <w:rFonts w:ascii="Times New Roman" w:hAnsi="Times New Roman" w:cs="Times New Roman"/>
          <w:sz w:val="28"/>
          <w:szCs w:val="28"/>
        </w:rPr>
        <w:t xml:space="preserve"> очередь принимается равным 1 шт., расчетный расход воды для тушения одного наружного пожара -5 л/с, расчетный расход воды для тушения внутреннего пожара – 1 струя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Общий расход воды, подаваемой дополнительно в водопроводную сеть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для тушения пожаров: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1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1" type="#_x0000_t75" style="width:11.5pt;height:11.5pt" o:ole="">
            <v:imagedata r:id="rId24" o:title=""/>
          </v:shape>
          <o:OLEObject Type="Embed" ProgID="Equation.3" ShapeID="_x0000_i1031" DrawAspect="Content" ObjectID="_1440246749" r:id="rId29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5 +2,5 = 7,5 л/с=81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Расчетное число одновременных пожаров на расчетный срок принимается равным 1 шт., расчетный расход воды для тушения одного наружного пожара -5 л/с, расчетный расход воды для тушения внутреннего пожара -1 струя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Общий расход воды, подаваемой дополнительно в водопроводную сеть для тушения пожаров: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1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2" type="#_x0000_t75" style="width:11.5pt;height:11.5pt" o:ole="">
            <v:imagedata r:id="rId24" o:title=""/>
          </v:shape>
          <o:OLEObject Type="Embed" ProgID="Equation.3" ShapeID="_x0000_i1032" DrawAspect="Content" ObjectID="_1440246750" r:id="rId30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5+2,5 = 7,5 л/с=81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i/>
          <w:color w:val="000000"/>
          <w:sz w:val="28"/>
          <w:szCs w:val="28"/>
        </w:rPr>
        <w:t>Свободные напоры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Минимальный свободный напор в сети водопровода </w:t>
      </w:r>
      <w:r w:rsidRPr="00BB6B1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2.04.02-84. п. 2.26, должен быть не менее: при одноэтажной застройке - 10 метров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>, на каждый следующий этаж добавляется 4 метра.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Максимальный свободный напор в сети объединенного водопровода не должен превышать  60 метров.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При превышении напора в сети больше допустимого необходима установка регуляторов давления.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  <w:sectPr w:rsidR="002F5E2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E23" w:rsidRPr="00BB6B1C" w:rsidRDefault="004D67AD" w:rsidP="002F5E23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>Таблица №23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Суммарное водопотребление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5326" w:type="dxa"/>
        <w:tblInd w:w="91" w:type="dxa"/>
        <w:tblLayout w:type="fixed"/>
        <w:tblLook w:val="04A0"/>
      </w:tblPr>
      <w:tblGrid>
        <w:gridCol w:w="584"/>
        <w:gridCol w:w="2127"/>
        <w:gridCol w:w="1275"/>
        <w:gridCol w:w="851"/>
        <w:gridCol w:w="1134"/>
        <w:gridCol w:w="1134"/>
        <w:gridCol w:w="992"/>
        <w:gridCol w:w="1276"/>
        <w:gridCol w:w="850"/>
        <w:gridCol w:w="851"/>
        <w:gridCol w:w="992"/>
        <w:gridCol w:w="1134"/>
        <w:gridCol w:w="992"/>
        <w:gridCol w:w="1134"/>
      </w:tblGrid>
      <w:tr w:rsidR="002F5E23" w:rsidRPr="00BB6B1C" w:rsidTr="002F5E23">
        <w:trPr>
          <w:trHeight w:val="15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Противопожарные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Поливочные  нужды, расход 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2F5E23" w:rsidRPr="00BB6B1C" w:rsidTr="002F5E23">
        <w:trPr>
          <w:trHeight w:val="69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2F5E23" w:rsidRPr="00BB6B1C" w:rsidTr="002F5E23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2F5E23" w:rsidRPr="00BB6B1C" w:rsidTr="002F5E23">
        <w:trPr>
          <w:trHeight w:val="7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11,52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126,60</w:t>
            </w:r>
          </w:p>
        </w:tc>
      </w:tr>
    </w:tbl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  <w:sectPr w:rsidR="002F5E23" w:rsidRPr="00BB6B1C" w:rsidSect="002F5E2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Водоснабжение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централизованным водоснабжением всех потребителей воды на территории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 Филипповка.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Филипповка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проектом предлагается: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существующих сооружений и сетей водоснабжения;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оборудование скважин водоочистными фильтрами;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- заменить силовое оборудование насосных установок скважин на современное, с лучшими показателями по надежности и более высоким КПД.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установка приборов учета воды;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Водоснабжение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Филипповка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предусматривается от подземных вод, посредством скважинных водозаборов. На каждой скважине предусматривается установка водоочистных фильтров для доведения воды до соответствия требованиям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2.1.4.1074-01.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поселка предлагается строительство двух кустов водозаборных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скважин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павильонами для размещения водоочистного оборудования. Приблизительное местоположение показано на карте-схеме.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Добываемая вода должна соответствовать требованиям 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2.1.4.1074-01.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точного определения местоположения проектируемого куста водозаборных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основании закона РФ «О недрах»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согласно «Положения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Сети водоснабжения выполнить из полиэтиленовых труб ГОСТ 18599-2001-ПЭ80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BB6B1C">
        <w:rPr>
          <w:rFonts w:ascii="Times New Roman" w:hAnsi="Times New Roman" w:cs="Times New Roman"/>
          <w:sz w:val="28"/>
          <w:szCs w:val="28"/>
        </w:rPr>
        <w:t>11 или полипропиленовых труб ТУ-2248-032-00284581-98.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Водопроводные колодцы выполнить из стальной толстостенной трубы с усиленной гидроизоляцией диаметром не менее 1420 мм, толщиной стенки не менее 18 мм.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водопроводной сети, во избежание засорения трубопроводов строительным материалом при монтаже сети.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Предусмотреть устройство люков, согласно ГОСТ 3634-99.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Окончательные решения о расположении куста скважин, количестве скважин, трассировке сетей, диаметрах трубопроводов должны быть уточнены на последующих стадиях проектирования.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Расчет водопотребления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Нормы водопотребления: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 120 л/сутки на человека, с водопроводом и канализацией без ванн;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- 290 л/сутки на человека, с централизованным горячим водоснабжением, оборудованные умывальниками, мойками и ваннами;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водоразбором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Расхода воды на полив территории, наружный пожар приняты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 «Водоснабжение. Наружные сети и сооружения».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на человека.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14"/>
          <w:sz w:val="28"/>
          <w:szCs w:val="28"/>
        </w:rPr>
        <w:t>Расходы воды на пожаротушение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организации пожаротушения предусматривается пожарный водопро</w:t>
      </w:r>
      <w:r w:rsidRPr="00BB6B1C">
        <w:rPr>
          <w:rFonts w:ascii="Times New Roman" w:hAnsi="Times New Roman" w:cs="Times New Roman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>вод  низкого давления, объединенный с хозяйственно-питьевым водопроводом.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>Расход воды на наружное пожаротушение (на один пожар) и количество одновре</w:t>
      </w:r>
      <w:r w:rsidRPr="00BB6B1C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менных пожаров в населённом пункте принимается в соответствии со </w:t>
      </w:r>
      <w:proofErr w:type="spellStart"/>
      <w:r w:rsidRPr="00BB6B1C">
        <w:rPr>
          <w:rFonts w:ascii="Times New Roman" w:hAnsi="Times New Roman" w:cs="Times New Roman"/>
          <w:spacing w:val="-2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 2.04.02-84 табл. 5 и табл. 6.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B6B1C">
        <w:rPr>
          <w:rFonts w:ascii="Times New Roman" w:hAnsi="Times New Roman" w:cs="Times New Roman"/>
          <w:sz w:val="28"/>
          <w:szCs w:val="28"/>
        </w:rPr>
        <w:t>ваемых гидрантов.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Расчетное число одновременных пожаров принимается равным 1 шт., расчетный расход воды для тушения одного наружного пожара -5 л/с, расчетный расход воды для тушения внутреннего пожара – 1 струя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Общий расход воды, подаваемой дополнительно в водопроводную сеть для тушения пожаров: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1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3" type="#_x0000_t75" style="width:11.5pt;height:11.5pt" o:ole="">
            <v:imagedata r:id="rId24" o:title=""/>
          </v:shape>
          <o:OLEObject Type="Embed" ProgID="Equation.3" ShapeID="_x0000_i1033" DrawAspect="Content" ObjectID="_1440246751" r:id="rId31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5 +2,5 = 7,5 л/с=81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Свободные напоры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Минимальный свободный напор в сети водопровода </w:t>
      </w:r>
      <w:r w:rsidRPr="00BB6B1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2.04.02-84. п. 2.26, должен быть не менее: при одноэтажной застройке - 10 метров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>, на каждый следующий этаж добавляется 4 метра.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Максимальный свободный напор в сети объединенного водопровода не должен превышать  60 метров.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При превышении напора в сети больше допустимого необходима установка регуляторов давления.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E23" w:rsidRPr="00BB6B1C" w:rsidRDefault="004D67AD" w:rsidP="002F5E2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№24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Суммарное водопотребление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tbl>
      <w:tblPr>
        <w:tblW w:w="15326" w:type="dxa"/>
        <w:tblInd w:w="91" w:type="dxa"/>
        <w:tblLayout w:type="fixed"/>
        <w:tblLook w:val="04A0"/>
      </w:tblPr>
      <w:tblGrid>
        <w:gridCol w:w="584"/>
        <w:gridCol w:w="2127"/>
        <w:gridCol w:w="1275"/>
        <w:gridCol w:w="851"/>
        <w:gridCol w:w="1134"/>
        <w:gridCol w:w="1134"/>
        <w:gridCol w:w="992"/>
        <w:gridCol w:w="1276"/>
        <w:gridCol w:w="850"/>
        <w:gridCol w:w="851"/>
        <w:gridCol w:w="992"/>
        <w:gridCol w:w="1134"/>
        <w:gridCol w:w="992"/>
        <w:gridCol w:w="1134"/>
      </w:tblGrid>
      <w:tr w:rsidR="002F5E23" w:rsidRPr="00BB6B1C" w:rsidTr="002F5E23">
        <w:trPr>
          <w:trHeight w:val="15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Противопожарные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Поливочные  нужды, расход 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2F5E23" w:rsidRPr="00BB6B1C" w:rsidTr="002F5E23">
        <w:trPr>
          <w:trHeight w:val="69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2F5E23" w:rsidRPr="00BB6B1C" w:rsidTr="002F5E23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70,56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345,00</w:t>
            </w:r>
          </w:p>
        </w:tc>
      </w:tr>
    </w:tbl>
    <w:p w:rsidR="002F5E23" w:rsidRPr="00BB6B1C" w:rsidRDefault="002F5E23" w:rsidP="002F5E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2F5E23" w:rsidRPr="00BB6B1C" w:rsidSect="002F5E2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Водоснабжениес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централизованным водоснабжением всех потребителей воды на территории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проектом предлагается: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существующих сооружений и сетей водоснабжения;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оборудование скважин водоочистными фильтрами;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- заменить силовое оборудование насосных установок скважин на современное, с лучшими показателями по надежности и более высоким КПД.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установка приборов учета воды;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Водоснабжение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предусматривается от подземных вод, посредством скважинных водозаборов. На каждой скважине предусматривается установка водоочистных фильтров для доведения воды до соответствия требованиям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2.1.4.1074-01.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поселка предлагается строительство двух водозаборных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скважин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павильонами для размещения водоочистного оборудования. Приблизительное местоположение показано на карте-схеме.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точного определения местоположения проектируемого куста водозаборных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основании закона РФ «О недрах»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согласно «Положения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Сети водоснабжения выполнить из полиэтиленовых труб ГОСТ 18599-2001-ПЭ80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BB6B1C">
        <w:rPr>
          <w:rFonts w:ascii="Times New Roman" w:hAnsi="Times New Roman" w:cs="Times New Roman"/>
          <w:sz w:val="28"/>
          <w:szCs w:val="28"/>
        </w:rPr>
        <w:t>11 или полипропиленовых труб ТУ-2248-032-00284581-98.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Водопроводные колодцы выполнить из стальной толстостенной трубы с усиленной гидроизоляцией диаметром не менее 1420 мм, толщиной стенки не менее 18 мм.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водопроводной сети, во избежание засорения трубопроводов строительным материалом при монтаже сети.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Предусмотреть устройство люков, согласно ГОСТ 3634-99.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Окончательные решения о расположении куста скважин, количестве скважин, трассировке сетей, диаметрах трубопроводов должны быть уточнены на последующих стадиях проектирования.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Расчет водопотребления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Нормы водопотребления: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 120 л/сутки на человека, с водопроводом и канализацией без ванн;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водоразбором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Расхода воды на полив территории, наружный пожар приняты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 «Водоснабжение. Наружные сети и сооружения».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на человека.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pacing w:val="-14"/>
          <w:sz w:val="28"/>
          <w:szCs w:val="28"/>
        </w:rPr>
      </w:pPr>
      <w:r w:rsidRPr="00BB6B1C">
        <w:rPr>
          <w:rFonts w:ascii="Times New Roman" w:hAnsi="Times New Roman" w:cs="Times New Roman"/>
          <w:spacing w:val="-14"/>
          <w:sz w:val="28"/>
          <w:szCs w:val="28"/>
        </w:rPr>
        <w:t>Расходы воды на пожаротушение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организации пожаротушения предусматривается пожарный водопро</w:t>
      </w:r>
      <w:r w:rsidRPr="00BB6B1C">
        <w:rPr>
          <w:rFonts w:ascii="Times New Roman" w:hAnsi="Times New Roman" w:cs="Times New Roman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>вод  низкого давления, объединенный с хозяйственно-питьевым водопроводом.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>Расход воды на наружное пожаротушение (на один пожар) и количество одновре</w:t>
      </w:r>
      <w:r w:rsidRPr="00BB6B1C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менных пожаров в населённом пункте принимается в соответствии со </w:t>
      </w:r>
      <w:proofErr w:type="spellStart"/>
      <w:r w:rsidRPr="00BB6B1C">
        <w:rPr>
          <w:rFonts w:ascii="Times New Roman" w:hAnsi="Times New Roman" w:cs="Times New Roman"/>
          <w:spacing w:val="-2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 2.04.02-84 табл. 5 и табл. 6.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B6B1C">
        <w:rPr>
          <w:rFonts w:ascii="Times New Roman" w:hAnsi="Times New Roman" w:cs="Times New Roman"/>
          <w:sz w:val="28"/>
          <w:szCs w:val="28"/>
        </w:rPr>
        <w:t>ваемых гидрантов.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Расчетное число одновременных пожаров принимается равным 1 шт., расчетный расход воды для тушения одного наружного пожара -5 л/с,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расчетный расход воды для тушения внутреннего пожара – 1 струя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Общий расход воды, подаваемой дополнительно в водопроводную сеть для тушения пожаров: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1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4" type="#_x0000_t75" style="width:11.5pt;height:11.5pt" o:ole="">
            <v:imagedata r:id="rId24" o:title=""/>
          </v:shape>
          <o:OLEObject Type="Embed" ProgID="Equation.3" ShapeID="_x0000_i1034" DrawAspect="Content" ObjectID="_1440246752" r:id="rId32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5 +2,5 = 7,5 л/с=81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Свободные напоры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Минимальный свободный напор в сети водопровода </w:t>
      </w:r>
      <w:r w:rsidRPr="00BB6B1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2.04.02-84. п. 2.26, должен быть не менее: при одноэтажной застройке - 10 метров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>, на каждый следующий этаж добавляется 4 метра.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Максимальный свободный напор в сети объединенного водопровода не должен превышать  60 метров.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При превышении напора в сети больше допустимого необходима установка регуляторов давления.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E23" w:rsidRPr="00BB6B1C" w:rsidRDefault="004D67AD" w:rsidP="002F5E2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№25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Суммарное водопотребление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5326" w:type="dxa"/>
        <w:tblInd w:w="91" w:type="dxa"/>
        <w:tblLayout w:type="fixed"/>
        <w:tblLook w:val="04A0"/>
      </w:tblPr>
      <w:tblGrid>
        <w:gridCol w:w="584"/>
        <w:gridCol w:w="2127"/>
        <w:gridCol w:w="1275"/>
        <w:gridCol w:w="851"/>
        <w:gridCol w:w="1134"/>
        <w:gridCol w:w="1134"/>
        <w:gridCol w:w="992"/>
        <w:gridCol w:w="1276"/>
        <w:gridCol w:w="850"/>
        <w:gridCol w:w="851"/>
        <w:gridCol w:w="992"/>
        <w:gridCol w:w="1134"/>
        <w:gridCol w:w="992"/>
        <w:gridCol w:w="1134"/>
      </w:tblGrid>
      <w:tr w:rsidR="002F5E23" w:rsidRPr="00BB6B1C" w:rsidTr="002F5E23">
        <w:trPr>
          <w:trHeight w:val="15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Противопожарные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Поливочные  нужды, расход 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2F5E23" w:rsidRPr="00BB6B1C" w:rsidTr="002F5E23">
        <w:trPr>
          <w:trHeight w:val="69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2F5E23" w:rsidRPr="00BB6B1C" w:rsidTr="002F5E23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116,64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489,00</w:t>
            </w:r>
          </w:p>
        </w:tc>
      </w:tr>
    </w:tbl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  <w:sectPr w:rsidR="002F5E23" w:rsidRPr="00BB6B1C" w:rsidSect="002F5E2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Водоснабжение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централизованным водоснабжением всех потребителей воды на территории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проектом предлагается: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существующих сооружений и сетей водоснабжения;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оборудование скважин водоочистными фильтрами;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- заменить силовое оборудование насосных установок скважин на современное, с лучшими показателями по надежности и более высоким КПД.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установка приборов учета воды;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Водоснабжение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предусматривается от подземных вод, посредством скважинных водозаборов. На каждой скважине предусматривается установка водоочистных фильтров для доведения воды до соответствия требованиям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2.1.4.1074-01.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поселка предлагается строительство водозаборных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скважин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павильонами для размещения водоочистного оборудования. Приблизительное местоположение показано на карте-схеме.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точного определения местоположения проектируемого куста водозаборных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основании закона РФ «О недрах»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согласно «Положения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Сети водоснабжения выполнить из полиэтиленовых труб ГОСТ 18599-2001-ПЭ80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BB6B1C">
        <w:rPr>
          <w:rFonts w:ascii="Times New Roman" w:hAnsi="Times New Roman" w:cs="Times New Roman"/>
          <w:sz w:val="28"/>
          <w:szCs w:val="28"/>
        </w:rPr>
        <w:t>11 или полипропиленовых труб ТУ-2248-032-00284581-98.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Водопроводные колодцы выполнить из стальной толстостенной трубы с усиленной гидроизоляцией диаметром не менее 1420 мм, толщиной стенки не менее 18 мм.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водопроводной сети, во избежание засорения трубопроводов строительным материалом при монтаже сети.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Предусмотреть устройство люков, согласно ГОСТ 3634-99.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Окончательные решения о расположении куста скважин, количестве скважин, трассировке сетей, диаметрах трубопроводов должны быть уточнены на последующих стадиях проектирования. 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Расчет водопотребления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Нормы водопотребления: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 120 л/сутки на человека, с водопроводом и канализацией без ванн;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водоразбором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Расхода воды на полив территории, наружный пожар приняты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 «Водоснабжение. Наружные сети и сооружения».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на человека.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pacing w:val="-14"/>
          <w:sz w:val="28"/>
          <w:szCs w:val="28"/>
        </w:rPr>
      </w:pPr>
      <w:r w:rsidRPr="00BB6B1C">
        <w:rPr>
          <w:rFonts w:ascii="Times New Roman" w:hAnsi="Times New Roman" w:cs="Times New Roman"/>
          <w:spacing w:val="-14"/>
          <w:sz w:val="28"/>
          <w:szCs w:val="28"/>
        </w:rPr>
        <w:t>Расходы воды на пожаротушение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организации пожаротушения предусматривается пожарный водопро</w:t>
      </w:r>
      <w:r w:rsidRPr="00BB6B1C">
        <w:rPr>
          <w:rFonts w:ascii="Times New Roman" w:hAnsi="Times New Roman" w:cs="Times New Roman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>вод  низкого давления, объединенный с хозяйственно-питьевым водопроводом.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>Расход воды на наружное пожаротушение (на один пожар) и количество одновре</w:t>
      </w:r>
      <w:r w:rsidRPr="00BB6B1C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менных пожаров в населённом пункте принимается в соответствии со </w:t>
      </w:r>
      <w:proofErr w:type="spellStart"/>
      <w:r w:rsidRPr="00BB6B1C">
        <w:rPr>
          <w:rFonts w:ascii="Times New Roman" w:hAnsi="Times New Roman" w:cs="Times New Roman"/>
          <w:spacing w:val="-2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 2.04.02-84 табл. 5 и табл. 6.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B6B1C">
        <w:rPr>
          <w:rFonts w:ascii="Times New Roman" w:hAnsi="Times New Roman" w:cs="Times New Roman"/>
          <w:sz w:val="28"/>
          <w:szCs w:val="28"/>
        </w:rPr>
        <w:t>ваемых гидрантов.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Расчетное число одновременных пожаров на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6B1C">
        <w:rPr>
          <w:rFonts w:ascii="Times New Roman" w:hAnsi="Times New Roman" w:cs="Times New Roman"/>
          <w:sz w:val="28"/>
          <w:szCs w:val="28"/>
        </w:rPr>
        <w:t xml:space="preserve"> очередь принимается равным 1 шт., расчетный расход воды для тушения одного наружного пожара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-5 л/с, расчетный расход воды для тушения внутреннего пожара – 1 струя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Общий расход воды, подаваемой дополнительно в водопроводную сеть для тушения пожаров: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1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5" type="#_x0000_t75" style="width:11.5pt;height:11.5pt" o:ole="">
            <v:imagedata r:id="rId24" o:title=""/>
          </v:shape>
          <o:OLEObject Type="Embed" ProgID="Equation.3" ShapeID="_x0000_i1035" DrawAspect="Content" ObjectID="_1440246753" r:id="rId33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5 +2,5 = 7,5 л/с=81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Свободные напоры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Минимальный свободный напор в сети водопровода </w:t>
      </w:r>
      <w:r w:rsidRPr="00BB6B1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2.04.02-84. п. 2.26, должен быть не менее: при одноэтажной застройке - 10 метров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>, на каждый следующий этаж добавляется 4 метра.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Максимальный свободный напор в сети объединенного водопровода не должен превышать  60 метров.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При превышении напора в сети больше допустимого необходима установка регуляторов давления.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E23" w:rsidRPr="00BB6B1C" w:rsidRDefault="004D67AD" w:rsidP="002F5E2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№26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Суммарное водопотребление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tbl>
      <w:tblPr>
        <w:tblW w:w="15326" w:type="dxa"/>
        <w:tblInd w:w="91" w:type="dxa"/>
        <w:tblLayout w:type="fixed"/>
        <w:tblLook w:val="04A0"/>
      </w:tblPr>
      <w:tblGrid>
        <w:gridCol w:w="584"/>
        <w:gridCol w:w="2127"/>
        <w:gridCol w:w="1275"/>
        <w:gridCol w:w="851"/>
        <w:gridCol w:w="1134"/>
        <w:gridCol w:w="1134"/>
        <w:gridCol w:w="992"/>
        <w:gridCol w:w="1276"/>
        <w:gridCol w:w="850"/>
        <w:gridCol w:w="851"/>
        <w:gridCol w:w="992"/>
        <w:gridCol w:w="1134"/>
        <w:gridCol w:w="992"/>
        <w:gridCol w:w="1134"/>
      </w:tblGrid>
      <w:tr w:rsidR="002F5E23" w:rsidRPr="00BB6B1C" w:rsidTr="002F5E23">
        <w:trPr>
          <w:trHeight w:val="15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Противопожарные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Поливочные  нужды, расход 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2F5E23" w:rsidRPr="00BB6B1C" w:rsidTr="002F5E23">
        <w:trPr>
          <w:trHeight w:val="69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2F5E23" w:rsidRPr="00BB6B1C" w:rsidTr="002F5E23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119,40</w:t>
            </w:r>
          </w:p>
        </w:tc>
      </w:tr>
    </w:tbl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  <w:sectPr w:rsidR="002F5E23" w:rsidRPr="00BB6B1C" w:rsidSect="002F5E2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Водоснабжениеж-д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централизованным водоснабжением всех потребителей воды на территории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станции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станции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проектом предлагается: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расширение существующих  сетей централизованного водоснабжения;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существующих сооружений и сетей водоснабжения;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разведка и бурение новых скважин, для обеспечения поставки требуемого объема воды потребителям;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тампонаж недействующих скважин, для улучшения экологического состояния подземных вод;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оборудование скважин водоочистными фильтрами;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>- заменить силовое оборудование насосных установок скважин на современное, с лучшими показателями по надежности и более высоким КПД.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Так же на всех насосных установках предлагается применить агрегаты с блоками частотной регулировки;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установка приборов учета воды;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разработать и утвердить в органах исполнительной власти РФ, проект зон санитарной охраны водных объектов, используемых для питьевого водоснабжения, хозяйственно-бытового водоснабжения и в лечебных целях, а также установить границы и режим этих зон на местности и в градостроительной документации сельсовета, согласно проекту.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Водоснабжение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станции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предусматривается от подземных вод, посредством скважинных водозаборов. На каждой скважине предусматривается установка водоочистных фильтров для доведения воды до соответствия требованиям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2.1.4.1074-01.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водоснабжения поселка предлагается строительство водозаборных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скважин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павильонами для размещения водоочистного оборудования. Приблизительное местоположение показано на карте-схеме.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точного определения местоположения проектируемого куста водозаборных скважин необходимо заключение гидрогеологической службы с составлением проекта на поисково-разведочные работы с оценкой запаса подземных вод и рекомендациями по рациональным условиям эксплуатации.</w:t>
      </w:r>
    </w:p>
    <w:p w:rsidR="002F5E23" w:rsidRPr="00BB6B1C" w:rsidRDefault="002F5E23" w:rsidP="002F5E23">
      <w:pPr>
        <w:pStyle w:val="ac"/>
        <w:ind w:left="0"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 основании закона РФ «О недрах»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согласно «Положения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о порядке лицензирования пользования недрами» обязательным условием является оформление лицензии на право добычи подземных вод.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 качестве дополнительных мероприятий по пожарной безопасности, предлагается предусмотреть строительство специальных площадок (пирсов) на берегах местных водоемов, для возможности подъезда пожарных машин.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Сети водоснабжения выполнить из полиэтиленовых труб ГОСТ 18599-2001-ПЭ80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SDR</w:t>
      </w:r>
      <w:r w:rsidRPr="00BB6B1C">
        <w:rPr>
          <w:rFonts w:ascii="Times New Roman" w:hAnsi="Times New Roman" w:cs="Times New Roman"/>
          <w:sz w:val="28"/>
          <w:szCs w:val="28"/>
        </w:rPr>
        <w:t>11 или полипропиленовых труб ТУ-2248-032-00284581-98.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Водопроводные колодцы выполнить из стальной толстостенной трубы с усиленной гидроизоляцией диаметром не менее 1420 мм, толщиной стенки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не менее 18 мм.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водопроводной сети, во избежание засорения трубопроводов строительным материалом при монтаже сети.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Предусмотреть устройство люков, согласно ГОСТ 3634-99.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Окончательные решения о расположении куста скважин, количестве скважин, трассировке сетей, диаметрах трубопроводов должны быть уточнены на последующих стадиях проектирования. 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Расчет водопотребления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Централизованная система водоснабжения населенных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пожаротушения, собственные нужды станций водоподготовки.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Нормы на хозяйственно-питьевое водопотребление приняты 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 В нормах учтены расходы воды на хозяйственно-питьевые  нужды населения, нужды местной промышленности, нерациональный расход.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Нормы водопотребления: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 120 л/сутки на человека, с водопроводом и канализацией без ванн;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- 250 л/сутки на человека, с быстродействующими газовыми нагревателями и многоточечным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водоразбором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Расхода воды на полив территории, наружный пожар приняты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 «Водоснабжение. Наружные сети и сооружения».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Расходы воды на поливку улиц, проездов, площадей и зеленых насаждений определены по норме 90 л/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на человека.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pacing w:val="-14"/>
          <w:sz w:val="28"/>
          <w:szCs w:val="28"/>
        </w:rPr>
      </w:pPr>
      <w:r w:rsidRPr="00BB6B1C">
        <w:rPr>
          <w:rFonts w:ascii="Times New Roman" w:hAnsi="Times New Roman" w:cs="Times New Roman"/>
          <w:spacing w:val="-14"/>
          <w:sz w:val="28"/>
          <w:szCs w:val="28"/>
        </w:rPr>
        <w:t>Расходы воды на пожаротушение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организации пожаротушения предусматривается пожарный водопро</w:t>
      </w:r>
      <w:r w:rsidRPr="00BB6B1C">
        <w:rPr>
          <w:rFonts w:ascii="Times New Roman" w:hAnsi="Times New Roman" w:cs="Times New Roman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>вод  низкого давления, объединенный с хозяйственно-питьевым водопроводом.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>Расход воды на наружное пожаротушение (на один пожар) и количество одновре</w:t>
      </w:r>
      <w:r w:rsidRPr="00BB6B1C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менных пожаров в населённом пункте принимается в соответствии со </w:t>
      </w:r>
      <w:proofErr w:type="spellStart"/>
      <w:r w:rsidRPr="00BB6B1C">
        <w:rPr>
          <w:rFonts w:ascii="Times New Roman" w:hAnsi="Times New Roman" w:cs="Times New Roman"/>
          <w:spacing w:val="-2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 2.04.02-84 табл. 5 и табл. 6.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BB6B1C">
        <w:rPr>
          <w:rFonts w:ascii="Times New Roman" w:hAnsi="Times New Roman" w:cs="Times New Roman"/>
          <w:sz w:val="28"/>
          <w:szCs w:val="28"/>
        </w:rPr>
        <w:t>ваемых гидрантов.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Расчетное число одновременных пожаров на </w:t>
      </w:r>
      <w:r w:rsidRPr="00BB6B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6B1C">
        <w:rPr>
          <w:rFonts w:ascii="Times New Roman" w:hAnsi="Times New Roman" w:cs="Times New Roman"/>
          <w:sz w:val="28"/>
          <w:szCs w:val="28"/>
        </w:rPr>
        <w:t xml:space="preserve"> очередь принимается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равным 1 шт., расчетный расход воды для тушения одного наружного пожара -5 л/с, расчетный расход воды для тушения внутреннего пожара – 1 струя по 2,5 л/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Общий расход воды, подаваемой дополнительно в водопроводную сеть для тушения пожаров: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 w:rsidRPr="00BB6B1C">
        <w:rPr>
          <w:rFonts w:ascii="Times New Roman" w:hAnsi="Times New Roman" w:cs="Times New Roman"/>
          <w:sz w:val="28"/>
          <w:szCs w:val="28"/>
          <w:vertAlign w:val="subscript"/>
        </w:rPr>
        <w:t>пож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1</w:t>
      </w:r>
      <w:r w:rsidRPr="00BB6B1C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6" type="#_x0000_t75" style="width:11.5pt;height:11.5pt" o:ole="">
            <v:imagedata r:id="rId24" o:title=""/>
          </v:shape>
          <o:OLEObject Type="Embed" ProgID="Equation.3" ShapeID="_x0000_i1036" DrawAspect="Content" ObjectID="_1440246754" r:id="rId34"/>
        </w:object>
      </w:r>
      <w:r w:rsidRPr="00BB6B1C">
        <w:rPr>
          <w:rFonts w:ascii="Times New Roman" w:hAnsi="Times New Roman" w:cs="Times New Roman"/>
          <w:sz w:val="28"/>
          <w:szCs w:val="28"/>
        </w:rPr>
        <w:t xml:space="preserve"> 5 +2,5 = 7,5 л/с=81 м</w:t>
      </w:r>
      <w:r w:rsidRPr="00BB6B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6B1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2F5E23" w:rsidRPr="00BB6B1C" w:rsidRDefault="002F5E23" w:rsidP="002F5E23">
      <w:pPr>
        <w:tabs>
          <w:tab w:val="left" w:pos="9923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>Свободные напоры</w:t>
      </w:r>
    </w:p>
    <w:p w:rsidR="002F5E23" w:rsidRPr="00BB6B1C" w:rsidRDefault="002F5E23" w:rsidP="002F5E23">
      <w:pPr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Минимальный свободный напор в сети водопровода </w:t>
      </w:r>
      <w:r w:rsidRPr="00BB6B1C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2.04.02-84. п. 2.26, должен быть не менее: при одноэтажной застройке - 10 метров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t>, на каждый следующий этаж добавляется 4 метра.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Максимальный свободный напор в сети объединенного водопровода не должен превышать  60 метров. 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 При превышении напора в сети больше допустимого необходима установка регуляторов давления.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Рекомендуем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F5E23" w:rsidRPr="00BB6B1C" w:rsidRDefault="002F5E23" w:rsidP="002F5E23">
      <w:pPr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5E23" w:rsidRPr="00BB6B1C" w:rsidRDefault="004D67AD" w:rsidP="002F5E23">
      <w:pPr>
        <w:tabs>
          <w:tab w:val="left" w:pos="11295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№27</w:t>
      </w:r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Суммарное водопотребление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2F5E23" w:rsidRPr="00BB6B1C" w:rsidRDefault="002F5E23" w:rsidP="002F5E2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5326" w:type="dxa"/>
        <w:tblInd w:w="91" w:type="dxa"/>
        <w:tblLayout w:type="fixed"/>
        <w:tblLook w:val="04A0"/>
      </w:tblPr>
      <w:tblGrid>
        <w:gridCol w:w="584"/>
        <w:gridCol w:w="2127"/>
        <w:gridCol w:w="1275"/>
        <w:gridCol w:w="851"/>
        <w:gridCol w:w="1134"/>
        <w:gridCol w:w="1134"/>
        <w:gridCol w:w="992"/>
        <w:gridCol w:w="1276"/>
        <w:gridCol w:w="850"/>
        <w:gridCol w:w="851"/>
        <w:gridCol w:w="992"/>
        <w:gridCol w:w="1134"/>
        <w:gridCol w:w="992"/>
        <w:gridCol w:w="1134"/>
      </w:tblGrid>
      <w:tr w:rsidR="002F5E23" w:rsidRPr="00BB6B1C" w:rsidTr="002F5E23">
        <w:trPr>
          <w:trHeight w:val="15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Противопожарные нужды,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Поливочные  нужды, расход 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воды,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2F5E23" w:rsidRPr="00BB6B1C" w:rsidTr="002F5E23">
        <w:trPr>
          <w:trHeight w:val="69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2F5E23" w:rsidRPr="00BB6B1C" w:rsidTr="002F5E23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2F5E23" w:rsidRPr="00BB6B1C" w:rsidTr="002F5E23">
        <w:trPr>
          <w:trHeight w:val="52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E23" w:rsidRPr="00BB6B1C" w:rsidRDefault="002F5E23" w:rsidP="002F5E2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90,59</w:t>
            </w:r>
          </w:p>
        </w:tc>
      </w:tr>
    </w:tbl>
    <w:p w:rsidR="002F5E23" w:rsidRPr="00BB6B1C" w:rsidRDefault="002F5E23" w:rsidP="002F5E23">
      <w:pPr>
        <w:widowControl/>
        <w:autoSpaceDE/>
        <w:autoSpaceDN/>
        <w:adjustRightInd/>
        <w:spacing w:after="200" w:line="276" w:lineRule="auto"/>
        <w:jc w:val="left"/>
        <w:rPr>
          <w:rFonts w:ascii="Times New Roman" w:hAnsi="Times New Roman" w:cs="Times New Roman"/>
          <w:sz w:val="28"/>
          <w:szCs w:val="28"/>
        </w:rPr>
        <w:sectPr w:rsidR="002F5E23" w:rsidRPr="00BB6B1C" w:rsidSect="002F5E2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4E55D0" w:rsidP="004E55D0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18" w:name="_Toc366503794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1.6.2 Водоотведение</w:t>
      </w:r>
      <w:bookmarkEnd w:id="18"/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Водоотведение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</w:t>
      </w: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Основные решения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канализованию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предлагается реконструкция  канализационных очистных сооружений с полной биологической очисткой с доочисткой вс. Барабаш, с возможностью принятия стоков от населенных пунктов поселения.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для очистки стоков в остальных населенных пунктов поселения в качестве основного решения предлагается использование локальных очистных установок для объектов соцкультбыта 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среднеэтажной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застройки.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канализационные стоки от малоэтажной застройки предлагается аккумулировать в герметичных выгребах с дальнейшим вывозом специализированной техникой на очистные сооружения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канализации (КОС, КНС) показано условно и подлежит корректировке на последующих этапах проектирования.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 качестве канализационных очистных сооружений вс. Барабаш предлагается к строительству сооружения механической и биологической очистки с доочисткой и с термомеханической обработкой осадков в закрытых помещениях.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В качестве локальных очистных установок предлагается использование оборудование компании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Альта-Сиб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».  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Станции очистки бытовых сточных вод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 предназначены для полной биологической очистки хозяйственно-бытовых и близких к ним по составу сточных вод.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Бытовые стоки, поступающие в септик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», проходят три стадии очистки: гравитационную, анаэробную и, с помощью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биореактора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, - аэробную. Все осадки и твердые фракции остаются внутри станции.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Для обработки стоков от жилой застройки и объектов соцкультбыта предлагается использовать установки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Bio+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», с дополнительным оснащением их блоком ультрафиолетового (УФ) обеззараживания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BioClean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».  Очищенную воду по нормам, можно сбрасывать на рельеф, либо в водоём. Осадок вывозится специализированным автотранспортом на канализационные сооружения.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Расчетные расходы сточных вод в жилищно-коммунальном секторе определены в соответствии с расчетным водопотреблением на основании удельных  нормативов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966" w:rsidRPr="00BB6B1C" w:rsidRDefault="004D67AD" w:rsidP="00E54966">
      <w:pPr>
        <w:tabs>
          <w:tab w:val="left" w:pos="11850"/>
          <w:tab w:val="right" w:pos="14570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>Таблица №28</w:t>
      </w:r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сточных вод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сельскогопоселения</w:t>
      </w:r>
      <w:proofErr w:type="spellEnd"/>
    </w:p>
    <w:tbl>
      <w:tblPr>
        <w:tblW w:w="1291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  <w:gridCol w:w="1156"/>
        <w:gridCol w:w="1496"/>
      </w:tblGrid>
      <w:tr w:rsidR="00E54966" w:rsidRPr="00BB6B1C" w:rsidTr="004D67AD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E54966" w:rsidRPr="00BB6B1C" w:rsidTr="004D67AD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E54966" w:rsidRPr="00BB6B1C" w:rsidTr="004D67AD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E54966" w:rsidRPr="00BB6B1C" w:rsidTr="004D67AD">
        <w:trPr>
          <w:trHeight w:val="384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Барабашское</w:t>
            </w:r>
            <w:proofErr w:type="spellEnd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8800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2050,68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2645,54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610,50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743,75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2661,18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3389,29</w:t>
            </w:r>
          </w:p>
        </w:tc>
      </w:tr>
      <w:tr w:rsidR="00E54966" w:rsidRPr="00BB6B1C" w:rsidTr="004D67AD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Барабаш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2157,00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551,70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2390,70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2804,1</w:t>
            </w:r>
          </w:p>
        </w:tc>
      </w:tr>
      <w:tr w:rsidR="00E54966" w:rsidRPr="00BB6B1C" w:rsidTr="004D67AD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37,05</w:t>
            </w:r>
          </w:p>
        </w:tc>
      </w:tr>
      <w:tr w:rsidR="00E54966" w:rsidRPr="00BB6B1C" w:rsidTr="004D67AD">
        <w:trPr>
          <w:trHeight w:val="313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70,56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225,50</w:t>
            </w:r>
          </w:p>
        </w:tc>
      </w:tr>
      <w:tr w:rsidR="00E54966" w:rsidRPr="00BB6B1C" w:rsidTr="004D67AD">
        <w:trPr>
          <w:trHeight w:val="34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149,04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289,00</w:t>
            </w:r>
          </w:p>
        </w:tc>
      </w:tr>
      <w:tr w:rsidR="00E54966" w:rsidRPr="00BB6B1C" w:rsidTr="004D67AD">
        <w:trPr>
          <w:trHeight w:val="53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27,20</w:t>
            </w:r>
          </w:p>
        </w:tc>
      </w:tr>
      <w:tr w:rsidR="00E54966" w:rsidRPr="00BB6B1C" w:rsidTr="004D67AD">
        <w:trPr>
          <w:trHeight w:val="53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6,44</w:t>
            </w:r>
          </w:p>
        </w:tc>
      </w:tr>
    </w:tbl>
    <w:p w:rsidR="00E54966" w:rsidRPr="00BB6B1C" w:rsidRDefault="00E54966" w:rsidP="00E54966">
      <w:pPr>
        <w:rPr>
          <w:rFonts w:ascii="Times New Roman" w:hAnsi="Times New Roman" w:cs="Times New Roman"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>Водоотведение с. Барабаш</w:t>
      </w: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Основные решения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канализованию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Барабаш: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расширение существующих канализационных сетей;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предлагается реконструкция канализационных очистных сооружений с полной биологической очисткой с доочисткой вс. Барабаш, с возможностью принятия стоков от населенных пунктов поселения.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не охваченного централизованной системой канализации основным решением по водоотведению является использование локальных очистных сооружений и герметичных выгребов.</w:t>
      </w:r>
    </w:p>
    <w:p w:rsidR="00E54966" w:rsidRPr="00BB6B1C" w:rsidRDefault="00E54966" w:rsidP="00E54966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Стоки от жилой застройки по самотечным коллекторам собираются на канализационных насосных станциях (КНС), и после, по двум нитям напорного коллектора, отводятся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проектируемые канализационные очистные (КОС) с полной биологической очисткой и доочисткой.</w:t>
      </w:r>
    </w:p>
    <w:p w:rsidR="00E54966" w:rsidRPr="00BB6B1C" w:rsidRDefault="00E54966" w:rsidP="00E54966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Канализование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усадебной застройки, не охваченной централизованной системой водоотведения, предполагается осуществлять в герметичные выгреба, либо использовать локальные очистные установки. Сточные воды из выгребов вывозятся специализированным автотранспортом на канализационные очистные сооружения.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канализации (КОС, КНС) показано условно и подлежит корректировке на последующих этапах проектирования.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В качестве канализационных очистных сооружений вс. Барабаш предлагается к строительству сооружения механической и биологической очистки с доочисткой и с термомеханической обработкой осадков в закрытых помещениях.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В качестве локальных очистных установок предлагается использование оборудование компании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Альта-Сиб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».  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Станции очистки бытовых сточных вод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 предназначены для полной биологической очистки хозяйственно-бытовых и близких к ним по составу сточных вод.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Бытовые стоки, поступающие в септик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», проходят три стадии очистки: гравитационную, анаэробную и, с помощью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биореактора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, - аэробную. Все осадки и твердые фракции остаются внутри станции.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Для обработки стоков от жилой застройки и объектов соцкультбыта предлагается использовать установки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Bio+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», с дополнительным оснащением их блоком ультрафиолетового (УФ) обеззараживания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BioClean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».  Очищенную воду по нормам, можно сбрасывать на рельеф, либо в водоём. Осадок вывозится специализированным автотранспортом на канализационные сооружения.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канализационной сети, во избежание засорения трубопроводов строительным материалом при монтаже сети.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Окончательные решения о трассировке сетей, диаметрах трубопроводов, мощности КНС должны быть уточнены на последующих стадиях проектирования. 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Расчетные расходы сточных вод в жилищно-коммунальном секторе определены в соответствии с расчетным водопотреблением на основании удельных  нормативов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966" w:rsidRPr="00BB6B1C" w:rsidRDefault="004D67AD" w:rsidP="00E54966">
      <w:pPr>
        <w:tabs>
          <w:tab w:val="left" w:pos="11445"/>
          <w:tab w:val="left" w:pos="12480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№29</w:t>
      </w:r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Суммарный расход сточных вод с. Барабаш</w:t>
      </w:r>
    </w:p>
    <w:tbl>
      <w:tblPr>
        <w:tblW w:w="1291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  <w:gridCol w:w="1156"/>
        <w:gridCol w:w="1496"/>
      </w:tblGrid>
      <w:tr w:rsidR="00E54966" w:rsidRPr="00BB6B1C" w:rsidTr="004D67AD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E54966" w:rsidRPr="00BB6B1C" w:rsidTr="004D67AD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E54966" w:rsidRPr="00BB6B1C" w:rsidTr="004D67AD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E54966" w:rsidRPr="00BB6B1C" w:rsidTr="004D67AD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Барабаш 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2157,00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551,70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2390,70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2804,1</w:t>
            </w:r>
          </w:p>
        </w:tc>
      </w:tr>
    </w:tbl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Водоотведениес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Основные решения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канализованию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: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очистки стоков в качестве основного решения предлагается использование локальных очистных установок для объектов соцкультбыта.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канализационные стоки от малоэтажной застройки предлагается аккумулировать в герметичных выгребах с дальнейшим вывозом специализированной техникой на очистные сооружения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канализации (КОС, КНС) показано условно и подлежит корректировке на последующих этапах проектирования.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В качестве локальных очистных установок предлагается использование оборудование компании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Альта-Сиб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».  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Станции очистки бытовых сточных вод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 предназначены для полной биологической очистки хозяйственно-бытовых и близких к ним по составу сточных вод.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Бытовые стоки, поступающие в септик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», проходят три стадии очистки: гравитационную, анаэробную и, с помощью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биореактора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, - аэробную. Все осадки и твердые фракции остаются внутри станции.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Для обработки стоков от жилой застройки и объектов соцкультбыта предлагается использовать установки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Bio+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», с дополнительным оснащением их блоком ультрафиолетового (УФ) обеззараживания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BioClean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».  Очищенную воду по нормам, можно сбрасывать на рельеф, либо в водоём. Осадок вывозится специализированным автотранспортом на канализационные сооружения.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канализационной сети, во избежание засорения трубопроводов строительным материалом при монтаже сети.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Расчетные расходы сточных вод в жилищно-коммунальном секторе определены в соответствии с расчетным водопотреблением на основании удельных  нормативов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966" w:rsidRPr="00BB6B1C" w:rsidRDefault="00E54966" w:rsidP="00E54966">
      <w:pPr>
        <w:tabs>
          <w:tab w:val="center" w:pos="7568"/>
          <w:tab w:val="left" w:pos="13065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Суммарный расход сточных вод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p w:rsidR="00E54966" w:rsidRPr="00BB6B1C" w:rsidRDefault="004D67AD" w:rsidP="00E54966">
      <w:pPr>
        <w:tabs>
          <w:tab w:val="left" w:pos="12045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Таблица №30</w:t>
      </w:r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291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  <w:gridCol w:w="1156"/>
        <w:gridCol w:w="1496"/>
      </w:tblGrid>
      <w:tr w:rsidR="00E54966" w:rsidRPr="00BB6B1C" w:rsidTr="004D67AD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E54966" w:rsidRPr="00BB6B1C" w:rsidTr="004D67AD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E54966" w:rsidRPr="00BB6B1C" w:rsidTr="004D67AD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E54966" w:rsidRPr="00BB6B1C" w:rsidTr="004D67AD">
        <w:trPr>
          <w:trHeight w:val="313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11,52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37,05</w:t>
            </w:r>
          </w:p>
        </w:tc>
      </w:tr>
    </w:tbl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  <w:sectPr w:rsidR="00E54966" w:rsidRPr="00BB6B1C" w:rsidSect="004D67A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>Водоотведениес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Основные решения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канализованию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 Филипповка: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очистки стоков в качестве основного решения предлагается использование локальных очистных установок для объектов соцкультбыта;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канализационные стоки от малоэтажной застройки предлагается аккумулировать в герметичных выгребах с дальнейшим вывозом специализированной техникой на очистные сооружения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В качестве локальных очистных установок предлагается использование оборудование компании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Альта-Сиб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».  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Станции очистки бытовых сточных вод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 предназначены для полной биологической очистки хозяйственно-бытовых и близких к ним по составу сточных вод.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Бытовые стоки, поступающие в септик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», проходят три стадии очистки: гравитационную, анаэробную и, с помощью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биореактора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, - аэробную. Все осадки и твердые фракции остаются внутри станции.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Для обработки стоков от жилой застройки и объектов соцкультбыта предлагается использовать установки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Bio+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», с дополнительным оснащением их блоком ультрафиолетового (УФ) обеззараживания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BioClean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».  Очищенную воду по нормам, можно сбрасывать на рельеф, либо в водоём. Осадок вывозится специализированным автотранспортом на канализационные сооружения.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канализационной сети, во избежание засорения трубопроводов строительным материалом при монтаже сети.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Расчетные расходы сточных вод в жилищно-коммунальном секторе определены в соответствии с расчетным водопотреблением на основании удельных  нормативов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966" w:rsidRPr="00BB6B1C" w:rsidRDefault="004D67AD" w:rsidP="00E54966">
      <w:pPr>
        <w:tabs>
          <w:tab w:val="left" w:pos="12135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№31</w:t>
      </w:r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сточных вод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tbl>
      <w:tblPr>
        <w:tblW w:w="1291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  <w:gridCol w:w="1156"/>
        <w:gridCol w:w="1496"/>
      </w:tblGrid>
      <w:tr w:rsidR="00E54966" w:rsidRPr="00BB6B1C" w:rsidTr="004D67AD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E54966" w:rsidRPr="00BB6B1C" w:rsidTr="004D67AD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E54966" w:rsidRPr="00BB6B1C" w:rsidTr="004D67AD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E54966" w:rsidRPr="00BB6B1C" w:rsidTr="004D67AD">
        <w:trPr>
          <w:trHeight w:val="349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70,56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19,60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90,16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225,50</w:t>
            </w:r>
          </w:p>
        </w:tc>
      </w:tr>
    </w:tbl>
    <w:p w:rsidR="00E54966" w:rsidRPr="00BB6B1C" w:rsidRDefault="00E54966" w:rsidP="00E54966">
      <w:pPr>
        <w:rPr>
          <w:rFonts w:ascii="Times New Roman" w:hAnsi="Times New Roman" w:cs="Times New Roman"/>
          <w:sz w:val="28"/>
          <w:szCs w:val="28"/>
        </w:rPr>
      </w:pPr>
    </w:p>
    <w:p w:rsidR="00E54966" w:rsidRPr="00BB6B1C" w:rsidRDefault="00E54966" w:rsidP="00E54966">
      <w:pPr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Водоотведениес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Основные решения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канализованию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: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очистки стоков в качестве основного решения предлагается использование локальных очистных установок для объектов соцкультбыта;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канализационные стоки от малоэтажной застройки предлагается аккумулировать в герметичных выгребах с дальнейшим вывозом специализированной техникой на очистные сооружения в с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арабаш.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В качестве локальных очистных установок предлагается использование оборудование компании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Альта-Сиб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».  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Станции очистки бытовых сточных вод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 предназначены для полной биологической очистки хозяйственно-бытовых и близких к ним по составу сточных вод.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Бытовые стоки, поступающие в септик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», проходят три стадии очистки: гравитационную, анаэробную и, с помощью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биореактора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, - аэробную. Все осадки и твердые фракции остаются внутри станции.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Для обработки стоков от жилой застройки и объектов соцкультбыта предлагается использовать установки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Bio+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», с дополнительным оснащением их блоком ультрафиолетового (УФ) обеззараживания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BioClean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».  Очищенную воду по нормам, можно сбрасывать на рельеф, либо в водоём. Осадок вывозится специализированным автотранспортом на канализационные сооружения.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канализационной сети, во избежание засорения трубопроводов строительным материалом при монтаже сети.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Расчетные расходы сточных вод в жилищно-коммунальном секторе определены в соответствии с расчетным водопотреблением на основании удельных  нормативов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966" w:rsidRPr="00BB6B1C" w:rsidRDefault="004D67AD" w:rsidP="00E54966">
      <w:pPr>
        <w:tabs>
          <w:tab w:val="left" w:pos="12345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№32</w:t>
      </w:r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сточных вод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tbl>
      <w:tblPr>
        <w:tblW w:w="1291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  <w:gridCol w:w="1156"/>
        <w:gridCol w:w="1496"/>
      </w:tblGrid>
      <w:tr w:rsidR="00E54966" w:rsidRPr="00BB6B1C" w:rsidTr="004D67AD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E54966" w:rsidRPr="00BB6B1C" w:rsidTr="004D67AD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E54966" w:rsidRPr="00BB6B1C" w:rsidTr="004D67AD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E54966" w:rsidRPr="00BB6B1C" w:rsidTr="004D67AD">
        <w:trPr>
          <w:trHeight w:val="53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149,04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289,00</w:t>
            </w:r>
          </w:p>
        </w:tc>
      </w:tr>
    </w:tbl>
    <w:p w:rsidR="00E54966" w:rsidRPr="00BB6B1C" w:rsidRDefault="00E54966" w:rsidP="00E54966">
      <w:pPr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Водоотведение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Основные решения по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канализованию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: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очистки стоков  в качестве основного решения предлагается использование локальных очистных установок для объектов соцкультбыта;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канализационные стоки от малоэтажной застройки предлагается аккумулировать в герметичных выгребах с дальнейшим вывозом специализированной техникой на очистные сооружения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В качестве локальных очистных установок предлагается использование оборудование компании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Альта-Сиб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».  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Станции очистки бытовых сточных вод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 предназначены для полной биологической очистки хозяйственно-бытовых и близких к ним по составу сточных вод.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Бытовые стоки, поступающие в септик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», проходят три стадии очистки: гравитационную, анаэробную и, с помощью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биореактора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, - аэробную. Все осадки и твердые фракции остаются внутри станции.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>Для обработки стоков от жилой застройки и объектов соцкультбыта предлагается использовать установки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Bio+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», с дополнительным оснащением их блоком ультрафиолетового (УФ) обеззараживания «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Alta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pacing w:val="-1"/>
          <w:sz w:val="28"/>
          <w:szCs w:val="28"/>
        </w:rPr>
        <w:t>BioClean</w:t>
      </w:r>
      <w:proofErr w:type="spellEnd"/>
      <w:r w:rsidRPr="00BB6B1C">
        <w:rPr>
          <w:rFonts w:ascii="Times New Roman" w:hAnsi="Times New Roman" w:cs="Times New Roman"/>
          <w:spacing w:val="-1"/>
          <w:sz w:val="28"/>
          <w:szCs w:val="28"/>
        </w:rPr>
        <w:t>».  Очищенную воду по нормам, можно сбрасывать на рельеф, либо в водоём. Осадок вывозится специализированным автотранспортом на канализационные сооружения.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Предусмотреть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теледиагностику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канализационной сети, во избежание засорения трубопроводов строительным материалом при монтаже сети.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удобства ремонта (без вскрытия дорожного полотна) при возникновении аварийной ситуации, сети, проходящие под дорогой, проложить в футляре.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Расчетные расходы сточных вод в жилищно-коммунальном секторе определены в соответствии с расчетным водопотреблением на основании удельных  нормативов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966" w:rsidRPr="00BB6B1C" w:rsidRDefault="004D67AD" w:rsidP="00E54966">
      <w:pPr>
        <w:tabs>
          <w:tab w:val="left" w:pos="11595"/>
          <w:tab w:val="right" w:pos="14570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>Таблица №33</w:t>
      </w:r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сточных вод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291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  <w:gridCol w:w="1156"/>
        <w:gridCol w:w="1496"/>
      </w:tblGrid>
      <w:tr w:rsidR="00E54966" w:rsidRPr="00BB6B1C" w:rsidTr="004D67AD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E54966" w:rsidRPr="00BB6B1C" w:rsidTr="004D67AD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E54966" w:rsidRPr="00BB6B1C" w:rsidTr="004D67AD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E54966" w:rsidRPr="00BB6B1C" w:rsidTr="004D67AD">
        <w:trPr>
          <w:trHeight w:val="40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27,20</w:t>
            </w:r>
          </w:p>
        </w:tc>
      </w:tr>
    </w:tbl>
    <w:p w:rsidR="00E54966" w:rsidRPr="00BB6B1C" w:rsidRDefault="00E54966" w:rsidP="00E54966">
      <w:pPr>
        <w:rPr>
          <w:rFonts w:ascii="Times New Roman" w:hAnsi="Times New Roman" w:cs="Times New Roman"/>
          <w:sz w:val="28"/>
          <w:szCs w:val="28"/>
        </w:rPr>
      </w:pPr>
    </w:p>
    <w:p w:rsidR="00E54966" w:rsidRPr="00BB6B1C" w:rsidRDefault="00E54966" w:rsidP="00E54966">
      <w:pPr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Водоотведение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E54966" w:rsidRPr="00BB6B1C" w:rsidRDefault="00E54966" w:rsidP="00E54966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Канализационные стоки от малоэтажной застройки и объектов соцкультбыта предлагается аккумулировать в герметичных выгребах с дальнейшим вывозом специализированной техникой на очистные сооружения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Расчетные расходы сточных вод в жилищно-коммунальном секторе определены в соответствии с расчетным водопотреблением на основании удельных  нормативов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2.04.02-84* «Водоснабжение. Наружные сети и сооружения».</w:t>
      </w:r>
    </w:p>
    <w:p w:rsidR="00E54966" w:rsidRPr="00BB6B1C" w:rsidRDefault="00E54966" w:rsidP="00E54966">
      <w:pPr>
        <w:ind w:firstLine="709"/>
        <w:rPr>
          <w:rFonts w:ascii="Times New Roman" w:hAnsi="Times New Roman" w:cs="Times New Roman"/>
          <w:sz w:val="28"/>
          <w:szCs w:val="28"/>
        </w:rPr>
        <w:sectPr w:rsidR="00E54966" w:rsidRPr="00BB6B1C" w:rsidSect="004D67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4966" w:rsidRPr="00BB6B1C" w:rsidRDefault="00E54966" w:rsidP="00E54966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4D67AD" w:rsidRPr="00BB6B1C">
        <w:rPr>
          <w:rFonts w:ascii="Times New Roman" w:hAnsi="Times New Roman" w:cs="Times New Roman"/>
          <w:i/>
          <w:sz w:val="28"/>
          <w:szCs w:val="28"/>
        </w:rPr>
        <w:t>34</w:t>
      </w:r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сточных вод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E54966" w:rsidRPr="00BB6B1C" w:rsidRDefault="00E54966" w:rsidP="00E54966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291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  <w:gridCol w:w="1156"/>
        <w:gridCol w:w="1496"/>
      </w:tblGrid>
      <w:tr w:rsidR="00E54966" w:rsidRPr="00BB6B1C" w:rsidTr="004D67AD">
        <w:trPr>
          <w:trHeight w:val="147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Хозяйственно-бытовые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Социально-культурные и промышленные нужды,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расход стоков, м3/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сут</w:t>
            </w:r>
            <w:proofErr w:type="spellEnd"/>
          </w:p>
        </w:tc>
      </w:tr>
      <w:tr w:rsidR="00E54966" w:rsidRPr="00BB6B1C" w:rsidTr="004D67AD">
        <w:trPr>
          <w:trHeight w:val="4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E54966" w:rsidRPr="00BB6B1C" w:rsidTr="004D67AD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</w:tr>
      <w:tr w:rsidR="00E54966" w:rsidRPr="00BB6B1C" w:rsidTr="004D67AD">
        <w:trPr>
          <w:trHeight w:val="53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966" w:rsidRPr="00BB6B1C" w:rsidRDefault="00E54966" w:rsidP="004D67A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6,44</w:t>
            </w:r>
          </w:p>
        </w:tc>
      </w:tr>
    </w:tbl>
    <w:p w:rsidR="00E54966" w:rsidRPr="00BB6B1C" w:rsidRDefault="00E54966" w:rsidP="004D67AD">
      <w:pPr>
        <w:rPr>
          <w:rFonts w:ascii="Times New Roman" w:hAnsi="Times New Roman" w:cs="Times New Roman"/>
          <w:sz w:val="28"/>
          <w:szCs w:val="28"/>
        </w:rPr>
        <w:sectPr w:rsidR="00E54966" w:rsidRPr="00BB6B1C" w:rsidSect="00210E2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4E55D0" w:rsidP="004E55D0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19" w:name="_Toc366503795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1.6.3 Теплоснабжение</w:t>
      </w:r>
      <w:bookmarkEnd w:id="19"/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proofErr w:type="spellStart"/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>Теплоснабжение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  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b/>
          <w:i/>
          <w:spacing w:val="-1"/>
          <w:sz w:val="28"/>
          <w:szCs w:val="28"/>
        </w:rPr>
      </w:pP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Централизованные сети теплоснабжения предусматриваются для отопления мал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средне-этажной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застройки и объектов соцкультбыта.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теплоснабжения усадебной застройки предлагается использование малометражных источников тепла - газовых отопительных водогрейных секционных котлов.</w:t>
      </w:r>
    </w:p>
    <w:p w:rsidR="004D67AD" w:rsidRPr="00BB6B1C" w:rsidRDefault="004D67AD" w:rsidP="004D67AD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В населенных пунктах, не имеющих централизованной теплосети и сети ГВС, </w:t>
      </w:r>
      <w:r w:rsidRPr="00BB6B1C">
        <w:rPr>
          <w:rFonts w:ascii="Times New Roman" w:hAnsi="Times New Roman" w:cs="Times New Roman"/>
          <w:sz w:val="28"/>
          <w:szCs w:val="28"/>
        </w:rPr>
        <w:t>основным вариантом для теплоснабжения жилой застройки, предприятий промышленности и объектов соцкультбыта предлагается использование малометражных источников тепла - газовых отопительных водогрейных секционных котлов. Котлы предназначены для использования в системах водяного отопления зданий. Топливо - природный газ низкого давления.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теплоснабжения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сельского поселения  проектом предусматривается: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реконструкция существующих теплосетей, с целью уменьшения потерь тепла, увеличением пропускной способности и повышения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использования топлива.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-установка приборов учета тепла.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угольных котельных с переводом их на газовое топливо, для улучшения экологической обстановки в поселении.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теплоснабжения (котельные) показано условно и подлежит корректировке на последующих этапах проектирования.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 Теплоснабжение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Барабаш  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Централизованные сети теплоснабжения предусматриваются для отопления мал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средне-этажной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застройки и объектов соцкультбыта.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теплоснабжения усадебной застройки предлагается использование малометражных источников тепла - газовых отопительных водогрейных секционных котлов.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теплоснабжения 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с. Барабаш  </w:t>
      </w:r>
      <w:r w:rsidRPr="00BB6B1C">
        <w:rPr>
          <w:rFonts w:ascii="Times New Roman" w:hAnsi="Times New Roman" w:cs="Times New Roman"/>
          <w:sz w:val="28"/>
          <w:szCs w:val="28"/>
        </w:rPr>
        <w:t>проектом предусматривается: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реконструкция существующих теплосетей, с целью уменьшения потерь тепла, увеличением пропускной способности и повышения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использования топлива.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-установка приборов учета тепла.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угольных котельных с переводом их на газовое топливо, для улучшения экологической обстановки в поселении.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Расположение головных сооружений теплоснабжения (котельные) показано условно и подлежит корректировке на последующих этапах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проектирования.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 Теплоснабжение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Основным вариантом для теплоснабжения жилой застройки, предприятий промышленности и объектов соцкультбыта предлагается использование малометражных источников тепла - газовых отопительных водогрейных секционных котлов. Котлы предназначены для использования в системах водяного отопления зданий. Топливо - природный газ низкого давления.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 </w:t>
      </w:r>
      <w:proofErr w:type="spellStart"/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>Теплоснабжение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Централизованные сети теплоснабжения предусматриваются для отопления малоэтажной застройки и объектов соцкультбыта.</w:t>
      </w:r>
    </w:p>
    <w:p w:rsidR="004D67AD" w:rsidRPr="00BB6B1C" w:rsidRDefault="004D67AD" w:rsidP="004D67AD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теплоснабжения жилой застройки, предприятий промышленности и объектов соцкультбыта, находящихся в зоне без централизованного теплоснабжения, предлагается использование малометражных источников тепла - газовых отопительных водогрейных секционных котлов. Котлы предназначены для использования в системах водяного отопления зданий. Топливо - природный газ низкого давления.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теплоснабжения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Филипповка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 проектом предусматривается: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реконструкция существующих теплосетей, с целью уменьшения потерь тепла, увеличением пропускной способности и повышения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использования топлива.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-установка приборов учета тепла.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угольных котельных с переводом их на газовое топливо, для улучшения экологической обстановки в поселении.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теплоснабжения (котельные) показано условно и подлежит корректировке на последующих этапах проектирования.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b/>
          <w:i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 Теплоснабжение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Централизованные сети теплоснабжения предусматриваются для отопления малоэтажной застройки и объектов соцкультбыта.</w:t>
      </w:r>
    </w:p>
    <w:p w:rsidR="004D67AD" w:rsidRPr="00BB6B1C" w:rsidRDefault="004D67AD" w:rsidP="004D67AD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теплоснабжения жилой застройки, предприятий промышленности и объектов соцкультбыта, находящихся в зоне без централизованного теплоснабжения, предлагается использование малометражных источников тепла - газовых отопительных водогрейных секционных котлов. Котлы предназначены для использования в системах водяного отопления зданий. Топливо - природный газ низкого давления.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теплоснабжения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 проектом предусматривается: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реконструкция существующих теплосетей, с целью уменьшения потерь тепла, увеличением пропускной способности и повышения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lastRenderedPageBreak/>
        <w:t>энергоэффективности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использования топлива.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-установка приборов учета тепла.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реконструкция угольных котельных с переводом их на газовое топливо, для улучшения экологической обстановки в поселении.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теплоснабжения (котельные) показано условно и подлежит корректировке на последующих этапах проектирования.</w:t>
      </w:r>
    </w:p>
    <w:p w:rsidR="004D67AD" w:rsidRPr="00BB6B1C" w:rsidRDefault="004D67AD" w:rsidP="004D67AD">
      <w:pPr>
        <w:tabs>
          <w:tab w:val="left" w:pos="6015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i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 Теплоснабжение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4D67AD" w:rsidRPr="00BB6B1C" w:rsidRDefault="004D67AD" w:rsidP="004D67A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Основным вариантом для теплоснабжения жилой застройки, предприятий промышленности и объектов соцкультбыта предлагается использование малометражных источников тепла - газовых отопительных водогрейных секционных котлов. Котлы предназначены для использования в системах водяного отопления зданий. Топливо - природный газ низкого давления.</w:t>
      </w:r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D67AD" w:rsidRPr="00BB6B1C" w:rsidRDefault="004D67AD" w:rsidP="004D67AD">
      <w:pPr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i/>
          <w:spacing w:val="-1"/>
          <w:sz w:val="28"/>
          <w:szCs w:val="28"/>
        </w:rPr>
        <w:t xml:space="preserve">   Теплоснабжение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4D67AD" w:rsidRPr="00BB6B1C" w:rsidRDefault="004D67AD" w:rsidP="004D67AD">
      <w:pPr>
        <w:ind w:firstLine="709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4D67AD" w:rsidRPr="00BB6B1C" w:rsidRDefault="004D67AD" w:rsidP="004D67AD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Основным вариантом для теплоснабжения жилой застройки, предприятий промышленности и объектов соцкультбыта предлагается использование индивидуальных источников тепла.</w:t>
      </w: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4E55D0" w:rsidP="004E55D0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20" w:name="_Toc366503796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1.6.4 Газоснабжение</w:t>
      </w:r>
      <w:bookmarkEnd w:id="20"/>
    </w:p>
    <w:p w:rsidR="001B3853" w:rsidRPr="00BB6B1C" w:rsidRDefault="001B3853" w:rsidP="001B3853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BB6B1C">
        <w:rPr>
          <w:rFonts w:ascii="Times New Roman" w:eastAsia="Calibri" w:hAnsi="Times New Roman" w:cs="Times New Roman"/>
          <w:i/>
          <w:sz w:val="28"/>
          <w:szCs w:val="28"/>
        </w:rPr>
        <w:t>Газоснабжение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</w:t>
      </w:r>
      <w:r w:rsidRPr="00BB6B1C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сетями газоснабжения всех потребителей на территории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сельскогопоселения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кроме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Природный газ используется: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административно-общественными зданиями на нужды отопления и горячего водоснабжения;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усадебной застройкой на нужды отопления,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малоэтажной застройкой на нужды отопления и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газоснабжения предлагается тупиковая схема газоснабжения. Газопроводы низкого давления предлагается прокладывать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Газопроводы высокого давления – подземно.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Схему газоснабжения предлагается построить по следующему принципу: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Сосредоточенные потребители (ГРП для газификации жилья, котельные) получают газ по распределительному газопроводу высокого давления 1 категории (Pраб=12 кгс/см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);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- Для жилых домов и административно-общественной застройки газ подается через газорегуляторные пункты (ГРП) с давлением газа после ГРП 180-240 мм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по газопроводам низкого давления 4 категории.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ГРП устанавливаются шкафного типа, отдельно стоящими,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Определение расхода газа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Годовые расходы газа на индивидуально-бытовые нужды населения определены в соответствии с расчетными показателями, принятыми по приложению «А» СП 42-101-2003. Часовые расходы приняты по удельным нормам расхода газа с учетом коэффициента часового максимума, принятого по табл. №2 СП 42-101-2003в зависимости от количества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газоснабжаемого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Удельные нормы расхода газа определены на основании максимально-часового расхода 4х конфорочной газовой плиты, проточного водонагревателя.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Годовые расходы газа на отопление определены из максимально-часового расхода газа и продолжительности отопительного периода.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  <w:sectPr w:rsidR="001B3853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3853" w:rsidRPr="00BB6B1C" w:rsidRDefault="001B3853" w:rsidP="001B3853">
      <w:pPr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DE056B" w:rsidP="001B3853">
      <w:pPr>
        <w:tabs>
          <w:tab w:val="left" w:pos="11610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№35</w:t>
      </w:r>
    </w:p>
    <w:p w:rsidR="001B3853" w:rsidRPr="00BB6B1C" w:rsidRDefault="001B3853" w:rsidP="001B385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газа на территории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</w:t>
      </w:r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2630" w:type="dxa"/>
        <w:jc w:val="center"/>
        <w:tblLayout w:type="fixed"/>
        <w:tblLook w:val="04A0"/>
      </w:tblPr>
      <w:tblGrid>
        <w:gridCol w:w="584"/>
        <w:gridCol w:w="2564"/>
        <w:gridCol w:w="1403"/>
        <w:gridCol w:w="1417"/>
        <w:gridCol w:w="1426"/>
        <w:gridCol w:w="1842"/>
        <w:gridCol w:w="1418"/>
        <w:gridCol w:w="1976"/>
      </w:tblGrid>
      <w:tr w:rsidR="001B3853" w:rsidRPr="00BB6B1C" w:rsidTr="00DE056B">
        <w:trPr>
          <w:trHeight w:val="177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3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м3/час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тыс. м3/год</w:t>
            </w:r>
          </w:p>
        </w:tc>
      </w:tr>
      <w:tr w:rsidR="001B3853" w:rsidRPr="00BB6B1C" w:rsidTr="00DE056B">
        <w:trPr>
          <w:trHeight w:val="35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Барабашское</w:t>
            </w:r>
            <w:proofErr w:type="spellEnd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8800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8928,05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10337,44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52990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61355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Барабаш 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7229,72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8479,89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42910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50330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</w:t>
            </w:r>
          </w:p>
        </w:tc>
      </w:tr>
      <w:tr w:rsidR="001B3853" w:rsidRPr="00BB6B1C" w:rsidTr="00DE056B">
        <w:trPr>
          <w:trHeight w:val="20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577,91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648,67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3850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955,31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1002,49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5950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1B3853" w:rsidRPr="00BB6B1C" w:rsidRDefault="001B3853" w:rsidP="001B385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  <w:sectPr w:rsidR="001B3853" w:rsidRPr="00BB6B1C" w:rsidSect="00DE056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Газоснабжение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. Барабаш  </w:t>
      </w: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Проектом принято на расчетный срок обеспечение сетями газоснабжения всех потребителей на территории с. Барабаш.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Природный газ используется: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административно-общественными зданиями на нужды отопления и горячего водоснабжения;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усадебной застройкой на нужды отопления,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малоэтажной застройкой на нужды отопления и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газоснабжения предлагается тупиковая схема газоснабжения. Газопроводы низкого давления предлагается прокладывать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Газопроводы высокого давления – подземно.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Схему газоснабжения предлагается построить по следующему принципу: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Сосредоточенные потребители (ГРП для газификации жилья, котельные) получают газ по распределительному газопроводу высокого давления 1 категории (Pраб=12 кгс/см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);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Для жилых домов и административно-общественной застройки газ подается через газорегуляторные пункты (ГРП) с давлением газа после ГРП 180-240 мм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по газопроводам низкого давления 4 категории.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ГРП устанавливаются шкафного типа, отдельно стоящими,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Установка отключающих устройств на газопроводах предусматривается в следующих местах: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на вводах и выходах газорегуляторных пунктов, перед сосредоточенными потребителями и для отключения отдельных участков.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Установка отключающих устрой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едусматривается в колодцах или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защиты газопроводов от электрохимической коррозии предусматривается пассивная и активная защита. Пассивная защита для стальных газопроводов, прокладываемых непосредственно в земле, выполняется «весьма усиленного типа» путем покрытия изоляционными материалами по ГОСТ 9.602-89 «Подземные сооружения. Общие требования».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Активная защита заключается в искусственном создании на газопроводе такого электрического режима, при котором прекращаются или сводятся до безопасного минимума процессы коррозии. Эти условия достигаются применением установок катодной поляризации.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Количество и места установок катодных станции определяется на стадии рабочего проектирования.</w:t>
      </w: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lastRenderedPageBreak/>
        <w:t>Определение расхода газа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Годовые расходы газа на индивидуально-бытовые нужды населения определены в соответствии с расчетными показателями, принятыми по приложению «А» СП 42-101-2003. Часовые расходы приняты по удельным нормам расхода газа с учетом коэффициента часового максимума, принятого по табл. №2 СП 42-101-2003в зависимости от количества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газоснабжаемого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Удельные нормы расхода газа определены на основании максимально-часового расхода 4х конфорочной газовой плиты, проточного водонагревателя.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Годовые расходы газа на отопление определены из максимально-часового расхода газа и продолжительности отопительного периода.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DE056B" w:rsidP="001B3853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№36</w:t>
      </w:r>
    </w:p>
    <w:p w:rsidR="001B3853" w:rsidRPr="00BB6B1C" w:rsidRDefault="001B3853" w:rsidP="001B385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газа на территории с. Барабаш  </w:t>
      </w:r>
    </w:p>
    <w:tbl>
      <w:tblPr>
        <w:tblW w:w="10104" w:type="dxa"/>
        <w:jc w:val="center"/>
        <w:tblLayout w:type="fixed"/>
        <w:tblLook w:val="04A0"/>
      </w:tblPr>
      <w:tblGrid>
        <w:gridCol w:w="584"/>
        <w:gridCol w:w="1892"/>
        <w:gridCol w:w="1403"/>
        <w:gridCol w:w="1417"/>
        <w:gridCol w:w="1426"/>
        <w:gridCol w:w="1205"/>
        <w:gridCol w:w="1159"/>
        <w:gridCol w:w="1018"/>
      </w:tblGrid>
      <w:tr w:rsidR="001B3853" w:rsidRPr="00BB6B1C" w:rsidTr="00DE056B">
        <w:trPr>
          <w:trHeight w:val="177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м3/час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тыс. м3/год</w:t>
            </w:r>
          </w:p>
        </w:tc>
      </w:tr>
      <w:tr w:rsidR="001B3853" w:rsidRPr="00BB6B1C" w:rsidTr="00DE056B">
        <w:trPr>
          <w:trHeight w:val="35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</w:p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Барабаш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7229,72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8479,89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42910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50330</w:t>
            </w:r>
          </w:p>
        </w:tc>
      </w:tr>
    </w:tbl>
    <w:p w:rsidR="001B3853" w:rsidRPr="00BB6B1C" w:rsidRDefault="001B3853" w:rsidP="001B385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t>Газоснабжение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сетями газоснабжения всех потребителей на территории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Природный газ используется: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административно-общественными зданиями на нужды отопления и горячего водоснабжения;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усадебной застройкой на нужды отопления,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малоэтажной застройкой на нужды отопления и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газоснабжения предлагается тупиковая схема газоснабжения. Газопроводы низкого давления предлагается прокладывать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.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Газопроводы высокого давления – подземно.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Схему газоснабжения предлагается построить по следующему принципу: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Сосредоточенные потребители (ГРП для газификации жилья, котельные) получают газ по распределительному газопроводу высокого давления 1 категории (Pраб=12 кгс/см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);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Для жилых домов и административно-общественной застройки газ подается через газорегуляторные пункты (ГРП) с давлением газа после ГРП 180-240 мм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по газопроводам низкого давления 4 категории.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ГРП устанавливаются шкафного типа, отдельно стоящими,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Установка отключающих устройств на газопроводах предусматривается в следующих местах: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на вводах и выходах газорегуляторных пунктов, перед сосредоточенными потребителями и для отключения отдельных участков.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Установка отключающих устрой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едусматривается в колодцах или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защиты газопроводов от электрохимической коррозии предусматривается пассивная и активная защита. Пассивная защита для стальных газопроводов, прокладываемых непосредственно в земле, выполняется «весьма усиленного типа» путем покрытия изоляционными материалами по ГОСТ 9.602-89 «Подземные сооружения. Общие требования».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Активная защита заключается в искусственном создании на газопроводе такого электрического режима, при котором прекращаются или сводятся до безопасного минимума процессы коррозии. Эти условия достигаются применением установок катодной поляризации.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Количество и места установок катодных станции определяется на стадии рабочего проектирования.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Определение расхода газа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Годовые расходы газа на индивидуально-бытовые нужды населения определены в соответствии с расчетными показателями, принятыми по приложению «А» СП 42-101-2003. Часовые расходы приняты по удельным нормам расхода газа с учетом коэффициента часового максимума, принятого по табл. №2 СП 42-101-2003в зависимости от количества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газоснабжаемого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Удельные нормы расхода газа определены на основании максимально-часового расхода 4х конфорочной газовой плиты, проточного водонагревателя.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Годовые расходы газа на отопление определены из максимально-часового расхода газа и продолжительности отопительного периода.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DE056B" w:rsidP="001B385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№37</w:t>
      </w:r>
    </w:p>
    <w:p w:rsidR="001B3853" w:rsidRPr="00BB6B1C" w:rsidRDefault="001B3853" w:rsidP="001B385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газа на территории 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tbl>
      <w:tblPr>
        <w:tblW w:w="10235" w:type="dxa"/>
        <w:jc w:val="center"/>
        <w:tblInd w:w="91" w:type="dxa"/>
        <w:tblLayout w:type="fixed"/>
        <w:tblLook w:val="04A0"/>
      </w:tblPr>
      <w:tblGrid>
        <w:gridCol w:w="584"/>
        <w:gridCol w:w="1659"/>
        <w:gridCol w:w="1403"/>
        <w:gridCol w:w="1417"/>
        <w:gridCol w:w="1426"/>
        <w:gridCol w:w="1435"/>
        <w:gridCol w:w="1157"/>
        <w:gridCol w:w="1154"/>
      </w:tblGrid>
      <w:tr w:rsidR="001B3853" w:rsidRPr="00BB6B1C" w:rsidTr="00DE056B">
        <w:trPr>
          <w:trHeight w:val="177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м3/час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тыс. м3/год</w:t>
            </w:r>
          </w:p>
        </w:tc>
      </w:tr>
      <w:tr w:rsidR="001B3853" w:rsidRPr="00BB6B1C" w:rsidTr="00DE056B">
        <w:trPr>
          <w:trHeight w:val="35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</w:p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94,35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112,04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665</w:t>
            </w:r>
          </w:p>
        </w:tc>
      </w:tr>
    </w:tbl>
    <w:p w:rsidR="001B3853" w:rsidRPr="00BB6B1C" w:rsidRDefault="001B3853" w:rsidP="001B385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t>Газоснабжение</w:t>
      </w:r>
      <w:r w:rsidR="00BB6B1C" w:rsidRPr="00BB6B1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сетями газоснабжения всех потребителей на территории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. Филипповка.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Природный газ используется: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административно-общественными зданиями на нужды отопления и горячего водоснабжения;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усадебной застройкой на нужды отопления,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малоэтажной застройкой на нужды отопления и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газоснабжения предлагается тупиковая схема газоснабжения. Газопроводы низкого давления предлагается прокладывать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Газопроводы высокого давления – подземно.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Схему газоснабжения предлагается построить по следующему принципу: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Сосредоточенные потребители (ГРП для газификации жилья, котельные) получают газ по распределительному газопроводу высокого давления 1 категории (Pраб=12 кгс/см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);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Для жилых домов и административно-общественной застройки газ подается через газорегуляторные пункты (ГРП) с давлением газа после ГРП 180-240 мм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по газопроводам низкого давления 4 категории.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ГРП устанавливаются шкафного типа, отдельно стоящими,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Установка отключающих устройств на газопроводах предусматривается в следующих местах: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на вводах и выходах газорегуляторных пунктов, перед сосредоточенными потребителями и для отключения отдельных участков.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Установка отключающих устрой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едусматривается в колодцах или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защиты газопроводов от электрохимической коррозии предусматривается пассивная и активная защита. Пассивная защита для стальных газопроводов, прокладываемых непосредственно в земле, выполняется «весьма усиленного типа» путем покрытия изоляционными материалами по ГОСТ 9.602-89 «Подземные сооружения. Общие требования».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Активная защита заключается в искусственном создании на газопроводе такого электрического режима, при котором прекращаются или сводятся до безопасного минимума процессы коррозии. Эти условия достигаются применением установок катодной поляризации.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Количество и места установок катодных станции определяется на стадии рабочего проектирования.</w:t>
      </w:r>
    </w:p>
    <w:p w:rsidR="001B3853" w:rsidRPr="00BB6B1C" w:rsidRDefault="001B3853" w:rsidP="001B385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Определение расхода газа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Годовые расходы газа на индивидуально-бытовые нужды населения определены в соответствии с расчетными показателями, принятыми по приложению «А» СП 42-101-2003. Часовые расходы приняты по удельным нормам расхода газа с учетом коэффициента часового максимума, принятого по табл. №2 СП 42-101-2003в зависимости от количества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газоснабжаемого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Удельные нормы расхода газа определены на основании максимально-часового расхода 4х конфорочной газовой плиты, проточного водонагревателя.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Годовые расходы газа на отопление определены из максимально-часового расхода газа и продолжительности отопительного периода.</w:t>
      </w:r>
    </w:p>
    <w:p w:rsidR="001B3853" w:rsidRPr="00BB6B1C" w:rsidRDefault="001B3853" w:rsidP="001B3853">
      <w:pPr>
        <w:tabs>
          <w:tab w:val="left" w:pos="11420"/>
          <w:tab w:val="right" w:pos="1457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ab/>
        <w:t>Таблица №4</w:t>
      </w:r>
    </w:p>
    <w:p w:rsidR="001B3853" w:rsidRPr="00BB6B1C" w:rsidRDefault="00DE056B" w:rsidP="001B385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№38</w:t>
      </w:r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газа на территории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tbl>
      <w:tblPr>
        <w:tblW w:w="10369" w:type="dxa"/>
        <w:jc w:val="center"/>
        <w:tblInd w:w="91" w:type="dxa"/>
        <w:tblLayout w:type="fixed"/>
        <w:tblLook w:val="04A0"/>
      </w:tblPr>
      <w:tblGrid>
        <w:gridCol w:w="584"/>
        <w:gridCol w:w="1685"/>
        <w:gridCol w:w="1403"/>
        <w:gridCol w:w="1417"/>
        <w:gridCol w:w="1176"/>
        <w:gridCol w:w="1387"/>
        <w:gridCol w:w="1139"/>
        <w:gridCol w:w="1578"/>
      </w:tblGrid>
      <w:tr w:rsidR="001B3853" w:rsidRPr="00BB6B1C" w:rsidTr="00DE056B">
        <w:trPr>
          <w:trHeight w:val="177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м3/час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тыс. м3/год</w:t>
            </w:r>
          </w:p>
        </w:tc>
      </w:tr>
      <w:tr w:rsidR="001B3853" w:rsidRPr="00BB6B1C" w:rsidTr="00DE056B">
        <w:trPr>
          <w:trHeight w:val="35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577,91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648,67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3850</w:t>
            </w:r>
          </w:p>
        </w:tc>
      </w:tr>
    </w:tbl>
    <w:p w:rsidR="001B3853" w:rsidRPr="00BB6B1C" w:rsidRDefault="001B3853" w:rsidP="001B385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 Газоснабжение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сетями газоснабжения всех потребителей на территории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Природный газ используется: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    - административно-общественными зданиями на нужды отопления и горячего водоснабжения;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    - жилой усадебной застройкой на нужды отопления,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    - жилой малоэтажной застройкой на нужды отопления и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газоснабжения предлагается тупиковая схема газоснабжения. Газопроводы низкого давления предлагается прокладывать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Газопроводы высокого давления – подземно.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ab/>
        <w:t xml:space="preserve">Схему газоснабжения предлагается построить по следующему принципу: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Сосредоточенные потребители (ГРП для газификации жилья, котельные) получают газ по распределительному газопроводу высокого давления 1 категории (Pраб=12 кгс/см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);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Для жилых домов и административно-общественной застройки газ подается через газорегуляторные пункты (ГРП) с давлением газа после ГРП 180-240 мм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по газопроводам низкого давления 4 категории.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ГРП устанавливаются шкафного типа, отдельно стоящими, в ограждении.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защиты газопроводов от электрохимической коррозии предусматривается пассивная и активная защита. Пассивная защита для стальных газопроводов, прокладываемых непосредственно в земле, выполняется «весьма усиленного типа» путем покрытия изоляционными материалами по ГОСТ 9.602-89 «Подземные сооружения. Общие требования».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Активная защита заключается в искусственном создании на газопроводе такого электрического режима, при котором прекращаются или сводятся до безопасного минимума процессы коррозии. Эти условия достигаются применением установок катодной поляризации.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Количество и места установок катодных станции определяется на стадии рабочего проектирования.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Определение расхода газа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Годовые расходы газа на индивидуально-бытовые нужды населения определены в соответствии с расчетными показателями, принятыми по приложению «А» СП 42-101-2003. Часовые расходы приняты по удельным нормам расхода газа с учетом коэффициента часового максимума, принятого по табл. №2 СП 42-101-2003в зависимости от количества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газоснабжаемого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Удельные нормы расхода газа определены на основании максимально-часового расхода 4х конфорочной газовой плиты, проточного водонагревателя.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Годовые расходы газа на отопление определены из максимально-часового расхода газа и продолжительности отопительного периода.</w:t>
      </w:r>
    </w:p>
    <w:p w:rsidR="001B3853" w:rsidRPr="00BB6B1C" w:rsidRDefault="001B3853" w:rsidP="001B3853">
      <w:pPr>
        <w:tabs>
          <w:tab w:val="left" w:pos="4440"/>
        </w:tabs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ab/>
      </w:r>
    </w:p>
    <w:p w:rsidR="001B3853" w:rsidRPr="00BB6B1C" w:rsidRDefault="00DE056B" w:rsidP="001B385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№39</w:t>
      </w:r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газа на территории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215" w:type="dxa"/>
        <w:jc w:val="center"/>
        <w:tblInd w:w="91" w:type="dxa"/>
        <w:tblLayout w:type="fixed"/>
        <w:tblLook w:val="04A0"/>
      </w:tblPr>
      <w:tblGrid>
        <w:gridCol w:w="584"/>
        <w:gridCol w:w="1905"/>
        <w:gridCol w:w="1403"/>
        <w:gridCol w:w="1417"/>
        <w:gridCol w:w="1074"/>
        <w:gridCol w:w="1358"/>
        <w:gridCol w:w="1087"/>
        <w:gridCol w:w="1387"/>
      </w:tblGrid>
      <w:tr w:rsidR="001B3853" w:rsidRPr="00BB6B1C" w:rsidTr="00DE056B">
        <w:trPr>
          <w:trHeight w:val="177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м3/час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тыс. м3/год</w:t>
            </w:r>
          </w:p>
        </w:tc>
      </w:tr>
      <w:tr w:rsidR="001B3853" w:rsidRPr="00BB6B1C" w:rsidTr="00DE056B">
        <w:trPr>
          <w:trHeight w:val="35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955,31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1002,49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5950</w:t>
            </w:r>
          </w:p>
        </w:tc>
      </w:tr>
    </w:tbl>
    <w:p w:rsidR="001B3853" w:rsidRPr="00BB6B1C" w:rsidRDefault="001B3853" w:rsidP="001B385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t xml:space="preserve">Газоснабжение 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Проектом принято на расчетный срок обеспечение сетями газоснабжения всех потребителей на территории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Природный газ используется: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административно-общественными зданиями на нужды отопления и горячего водоснабжения;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усадебной застройкой на нужды отопления,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жилой малоэтажной застройкой на нужды отопления и горячего водоснабжения,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пищеприготовления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газоснабжения предлагается тупиковая схема газоснабжения. Газопроводы низкого давления предлагается прокладывать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надземно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Газопроводы высокого давления – подземно.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Схему газоснабжения предлагается построить по следующему принципу: 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Сосредоточенные потребители (ГРП для газификации жилья, котельные) получают газ по распределительному газопроводу высокого давления 1 категории (Pраб=12 кгс/см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);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Для жилых домов и административно-общественной застройки газ подается через газорегуляторные пункты (ГРП) с давлением газа после ГРП 180-240 мм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. по газопроводам низкого давления 4 категории.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 ГРП устанавливаются шкафного типа, отдельно стоящими, в ограждении.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Для защиты газопроводов от электрохимической коррозии предусматривается пассивная и активная защита. Пассивная защита для стальных газопроводов, прокладываемых непосредственно в земле, выполняется «весьма усиленного типа» путем покрытия изоляционными материалами по ГОСТ 9.602-89 «Подземные сооружения. Общие требования».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Активная защита заключается в искусственном создании на газопроводе такого электрического режима, при котором прекращаются или сводятся до безопасного минимума процессы коррозии. Эти условия достигаются применением установок катодной поляризации.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Количество и места установок катодных станции определяется на стадии рабочего проектирования.</w:t>
      </w:r>
    </w:p>
    <w:p w:rsidR="001B3853" w:rsidRPr="00BB6B1C" w:rsidRDefault="001B3853" w:rsidP="001B3853">
      <w:pPr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Определение расхода газа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Годовые расходы газа на индивидуально-бытовые нужды населения определены в соответствии с расчетными показателями, принятыми по приложению «А» СП 42-101-2003. Часовые расходы приняты по удельным нормам расхода газа с учетом коэффициента часового максимума, принятого по табл. №2 СП 42-101-2003в зависимости от количества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газоснабжаемого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населения.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Удельные нормы расхода газа определены на основании максимально-часового расхода 4х конфорочной газовой плиты, проточного водонагревателя.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Годовые расходы газа на отопление определены из максимально-часового расхода газа и продолжительности отопительного периода.</w:t>
      </w: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DE056B" w:rsidP="001B3853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№40</w:t>
      </w:r>
    </w:p>
    <w:p w:rsidR="001B3853" w:rsidRPr="00BB6B1C" w:rsidRDefault="001B3853" w:rsidP="001B385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Суммарный расход газа на территории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tbl>
      <w:tblPr>
        <w:tblW w:w="10075" w:type="dxa"/>
        <w:jc w:val="center"/>
        <w:tblLayout w:type="fixed"/>
        <w:tblLook w:val="04A0"/>
      </w:tblPr>
      <w:tblGrid>
        <w:gridCol w:w="584"/>
        <w:gridCol w:w="2288"/>
        <w:gridCol w:w="1596"/>
        <w:gridCol w:w="1514"/>
        <w:gridCol w:w="1090"/>
        <w:gridCol w:w="909"/>
        <w:gridCol w:w="1199"/>
        <w:gridCol w:w="895"/>
      </w:tblGrid>
      <w:tr w:rsidR="001B3853" w:rsidRPr="00BB6B1C" w:rsidTr="00DE056B">
        <w:trPr>
          <w:trHeight w:val="1770"/>
          <w:jc w:val="center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чел.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м3/час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 газа, тыс. м3/год</w:t>
            </w:r>
          </w:p>
        </w:tc>
      </w:tr>
      <w:tr w:rsidR="001B3853" w:rsidRPr="00BB6B1C" w:rsidTr="00DE056B">
        <w:trPr>
          <w:trHeight w:val="353"/>
          <w:jc w:val="center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1B3853" w:rsidRPr="00BB6B1C" w:rsidTr="00DE056B">
        <w:trPr>
          <w:trHeight w:val="315"/>
          <w:jc w:val="center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70,76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94,35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853" w:rsidRPr="00BB6B1C" w:rsidRDefault="001B3853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</w:t>
            </w:r>
          </w:p>
        </w:tc>
      </w:tr>
    </w:tbl>
    <w:p w:rsidR="001B3853" w:rsidRPr="00BB6B1C" w:rsidRDefault="001B3853" w:rsidP="001B3853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BB6B1C" w:rsidRPr="00BB6B1C" w:rsidRDefault="00BB6B1C" w:rsidP="001B3853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1B3853" w:rsidRPr="00BB6B1C" w:rsidRDefault="001B3853" w:rsidP="001B3853">
      <w:pPr>
        <w:ind w:firstLine="709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Газоснабжение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B3853" w:rsidRPr="00BB6B1C" w:rsidRDefault="001B3853" w:rsidP="001B385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Населенный пункт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в программу газификации не входит.</w:t>
      </w: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</w:p>
    <w:p w:rsidR="004E55D0" w:rsidRPr="00BB6B1C" w:rsidRDefault="004E55D0" w:rsidP="004E55D0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21" w:name="_Toc366503797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1.6.5 Электроснабжение</w:t>
      </w:r>
      <w:bookmarkEnd w:id="21"/>
    </w:p>
    <w:p w:rsidR="00DE056B" w:rsidRPr="00BB6B1C" w:rsidRDefault="00DE056B" w:rsidP="00DE056B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t>Электроснабжение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</w:t>
      </w:r>
      <w:r w:rsidRPr="00BB6B1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E056B" w:rsidRPr="00BB6B1C" w:rsidRDefault="00DE056B" w:rsidP="00DE056B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населенных пунктов принимается напряжение 10 и 0,4 кВ.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киоскового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Распределение электроэнергии на напряжении 0,4 кВ выполнено по воздушным и кабельным ЛЭП. </w:t>
      </w:r>
      <w:proofErr w:type="gramEnd"/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Для электроснабжения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 проектом предусматривается: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проводов и опор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подводящих электроэнергию ко всем населенным пунктам 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силового оборудования на более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современное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с увеличением мощности;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реконструкция существующих подстанций;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строительство новой подстанции ПС 35/10 кВ для увеличения электрических мощностей  и усиления надежности электроснабжения потребителей;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-строительство отдельных трансформаторных подстанций для котельных, водонапорных башен и скважин.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Расчетные электрические нагрузки выполнены согласно РД 34.20.185-94 [табл. 2.4.4”] по укрупненным показателям энергопотребления в год на одного жителя: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- для малых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2170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 xml:space="preserve">год, годовое число часов использования максимума электрической нагрузки – 5300 для населенных пунктов, оборудованных газовыми плитами;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950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 xml:space="preserve">год, годовое число часов использования максимума электрической нагрузки – 4100 для населенных пунктов, оборудованных газовыми плитами;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1350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>год, годовое число часов использования максимума электрической нагрузки – 4400 для населенных пунктов, оборудованных электрическими плитами.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Приведенные укрупненные нормативы включают в себя энергопотребление жи</w:t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лых и общественных зданий, предприятий культурно-бытового обслуживания, </w:t>
      </w:r>
      <w:r w:rsidRPr="00BB6B1C">
        <w:rPr>
          <w:rFonts w:ascii="Times New Roman" w:hAnsi="Times New Roman" w:cs="Times New Roman"/>
          <w:sz w:val="28"/>
          <w:szCs w:val="28"/>
        </w:rPr>
        <w:t>внешнего освещения, водоснабжения, водоотведения и теплоснабжения.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B6B1C">
        <w:rPr>
          <w:rFonts w:ascii="Times New Roman" w:hAnsi="Times New Roman" w:cs="Times New Roman"/>
          <w:sz w:val="28"/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E056B" w:rsidRPr="00BB6B1C" w:rsidRDefault="00DE056B" w:rsidP="00DE056B">
      <w:pPr>
        <w:tabs>
          <w:tab w:val="left" w:pos="10080"/>
          <w:tab w:val="left" w:pos="11925"/>
          <w:tab w:val="right" w:pos="1457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№41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Электрические нагрузки по населенным пунктам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102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</w:tblGrid>
      <w:tr w:rsidR="00DE056B" w:rsidRPr="00BB6B1C" w:rsidTr="00DE056B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расчетный срок, чел.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кВт*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</w:t>
            </w:r>
          </w:p>
        </w:tc>
      </w:tr>
      <w:tr w:rsidR="00DE056B" w:rsidRPr="00BB6B1C" w:rsidTr="00DE056B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56B" w:rsidRPr="00BB6B1C" w:rsidTr="00DE056B">
        <w:trPr>
          <w:trHeight w:val="437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Барабашское</w:t>
            </w:r>
            <w:proofErr w:type="spellEnd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8800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14 698 600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18 839 800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2846,74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3561,83</w:t>
            </w:r>
          </w:p>
        </w:tc>
      </w:tr>
      <w:tr w:rsidR="00DE056B" w:rsidRPr="00BB6B1C" w:rsidTr="00DE056B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Барабаш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13 302 100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15 602 300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2507,17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2940,71</w:t>
            </w:r>
          </w:p>
        </w:tc>
      </w:tr>
      <w:tr w:rsidR="00DE056B" w:rsidRPr="00BB6B1C" w:rsidTr="00DE056B">
        <w:trPr>
          <w:trHeight w:val="38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90 250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18,48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21,95</w:t>
            </w:r>
          </w:p>
        </w:tc>
      </w:tr>
      <w:tr w:rsidR="00DE056B" w:rsidRPr="00BB6B1C" w:rsidTr="00DE056B">
        <w:trPr>
          <w:trHeight w:val="38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465 500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1 193 500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113,19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224,95</w:t>
            </w:r>
          </w:p>
        </w:tc>
      </w:tr>
      <w:tr w:rsidR="00DE056B" w:rsidRPr="00BB6B1C" w:rsidTr="00DE056B">
        <w:trPr>
          <w:trHeight w:val="27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769 500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1 844 500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187,11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347,65</w:t>
            </w:r>
          </w:p>
        </w:tc>
      </w:tr>
      <w:tr w:rsidR="00DE056B" w:rsidRPr="00BB6B1C" w:rsidTr="00DE056B">
        <w:trPr>
          <w:trHeight w:val="31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76 000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13,86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18,48</w:t>
            </w:r>
          </w:p>
        </w:tc>
      </w:tr>
      <w:tr w:rsidR="00DE056B" w:rsidRPr="00BB6B1C" w:rsidTr="00DE056B">
        <w:trPr>
          <w:trHeight w:val="36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28 500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33 250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8,09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Электроснабжение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Барабаш 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с.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Барабашпринимается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напряжение 10 и 0,4 кВ.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киоскового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Распределение электроэнергии на напряжении 0,4 кВ выполнено по воздушным и кабельным ЛЭП. </w:t>
      </w:r>
      <w:proofErr w:type="gramEnd"/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>Для электроснабжения с. Барабаш  проектом предусматривается: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проводов и опор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подводящих электроэнергию ко всем населенным пунктам 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силового оборудования на более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современное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с увеличением мощности;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реконструкция существующих подстанций;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строительство новой подстанции ПС 35/10 кВ для увеличения электрических мощностей  и усиления надежности электроснабжения потребителей;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-строительство отдельных трансформаторных подстанций для котельных, водонапорных башен и скважин.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Расчетные электрические нагрузки выполнены согласно РД 34.20.185-94 [табл. 2.4.4”] по укрупненным показателям энергопотребления в год на одного жителя: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- для малых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2170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 xml:space="preserve">год, годовое число часов использования максимума электрической нагрузки – 5300 для населенных пунктов, оборудованных газовыми плитами;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Приведенные укрупненные нормативы включают в себя энергопотребление жи</w:t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лых и общественных зданий, предприятий культурно-бытового обслуживания, </w:t>
      </w:r>
      <w:r w:rsidRPr="00BB6B1C">
        <w:rPr>
          <w:rFonts w:ascii="Times New Roman" w:hAnsi="Times New Roman" w:cs="Times New Roman"/>
          <w:sz w:val="28"/>
          <w:szCs w:val="28"/>
        </w:rPr>
        <w:t>внешнего освещения, водоснабжения, водоотведения и теплоснабжения.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№42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Электрические нагрузки с. Барабаш  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483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</w:tblGrid>
      <w:tr w:rsidR="00DE056B" w:rsidRPr="00BB6B1C" w:rsidTr="00DE056B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кВт*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</w:t>
            </w:r>
          </w:p>
        </w:tc>
      </w:tr>
      <w:tr w:rsidR="00DE056B" w:rsidRPr="00BB6B1C" w:rsidTr="00DE056B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56B" w:rsidRPr="00BB6B1C" w:rsidTr="00DE056B">
        <w:trPr>
          <w:trHeight w:val="34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Барабаш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13 302 100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15 602 300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2507,17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2940,71</w:t>
            </w:r>
          </w:p>
        </w:tc>
      </w:tr>
    </w:tbl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  <w:sectPr w:rsidR="00DE056B" w:rsidRPr="00BB6B1C" w:rsidSect="00DE056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Электроснабжение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населенных пунктов принимается напряжение 10 и 0,4 кВ.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киоскового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Распределение электроэнергии на напряжении 0,4 кВ выполнено по воздушным и кабельным ЛЭП. </w:t>
      </w:r>
      <w:proofErr w:type="gramEnd"/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Для электроснабжения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проектом предусматривается: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проводов и опор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подводящих электроэнергию ко всем населенным пунктам 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силового оборудования на более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современное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с увеличением мощности;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-строительство отдельных трансформаторных подстанций для водонапорных башен и скважин.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Расчетные электрические нагрузки выполнены согласно РД 34.20.185-94 [табл. 2.4.4”] по укрупненным показателям энергопотребления в год на одного жителя: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- для малых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2170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 xml:space="preserve">год, годовое число часов использования максимума электрической нагрузки – 5300 для населенных пунктов, оборудованных газовыми плитами;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950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>год, годовое число часов использования максимума электрической нагрузки – 4100 для населенных пунктов, оборудованных газовыми плитами.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Приведенные укрупненные нормативы включают в себя энергопотребление жи</w:t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лых и общественных зданий, предприятий культурно-бытового обслуживания, </w:t>
      </w:r>
      <w:r w:rsidRPr="00BB6B1C">
        <w:rPr>
          <w:rFonts w:ascii="Times New Roman" w:hAnsi="Times New Roman" w:cs="Times New Roman"/>
          <w:sz w:val="28"/>
          <w:szCs w:val="28"/>
        </w:rPr>
        <w:t>внешнего освещения, водоснабжения, водоотведения и теплоснабжения.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№43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Электрические нагрузки по населенным пунктам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568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</w:tblGrid>
      <w:tr w:rsidR="00DE056B" w:rsidRPr="00BB6B1C" w:rsidTr="00DE056B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кВт*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</w:t>
            </w:r>
          </w:p>
        </w:tc>
      </w:tr>
      <w:tr w:rsidR="00DE056B" w:rsidRPr="00BB6B1C" w:rsidTr="00DE056B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56B" w:rsidRPr="00BB6B1C" w:rsidTr="00DE056B">
        <w:trPr>
          <w:trHeight w:val="38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90 250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18,48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21,95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  <w:sectPr w:rsidR="00DE056B" w:rsidRPr="00BB6B1C" w:rsidSect="00DE056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Электроснабжение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населенных пунктов принимается напряжение 10 и 0,4 кВ.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киоскового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Распределение электроэнергии на напряжении 0,4 кВ выполнено по воздушным и кабельным ЛЭП. </w:t>
      </w:r>
      <w:proofErr w:type="gramEnd"/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Для электроснабжения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Филипповка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 проектом предусматривается: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проводов и опор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подводящих электроэнергию ко всем населенным пунктам 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силового оборудования на более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современное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с увеличением мощности;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-строительство отдельных трансформаторных подстанций для котельных, водонапорных башен и скважин.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Расчетные электрические нагрузки выполнены согласно РД 34.20.185-94 [табл. 2.4.4”] по укрупненным показателям энергопотребления в год на одного жителя: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950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 xml:space="preserve">год, годовое число часов использования максимума электрической нагрузки – 4100 для населенных пунктов, оборудованных газовыми плитами;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1350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>год, годовое число часов использования максимума электрической нагрузки – 4400 для населенных пунктов, оборудованных электрическими плитами.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Приведенные укрупненные нормативы включают в себя энергопотребление жи</w:t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лых и общественных зданий, предприятий культурно-бытового обслуживания, </w:t>
      </w:r>
      <w:r w:rsidRPr="00BB6B1C">
        <w:rPr>
          <w:rFonts w:ascii="Times New Roman" w:hAnsi="Times New Roman" w:cs="Times New Roman"/>
          <w:sz w:val="28"/>
          <w:szCs w:val="28"/>
        </w:rPr>
        <w:t>внешнего освещения, водоснабжения, водоотведения и теплоснабжения.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№44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Электрические нагрузки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. Филипповка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554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</w:tblGrid>
      <w:tr w:rsidR="00DE056B" w:rsidRPr="00BB6B1C" w:rsidTr="00DE056B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кВт*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</w:t>
            </w:r>
          </w:p>
        </w:tc>
      </w:tr>
      <w:tr w:rsidR="00DE056B" w:rsidRPr="00BB6B1C" w:rsidTr="00DE056B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56B" w:rsidRPr="00BB6B1C" w:rsidTr="00DE056B">
        <w:trPr>
          <w:trHeight w:val="276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465 500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1 193 500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113,19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224,95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Электроснабжение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населенных пунктов принимается напряжение 10 и 0,4 кВ.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киоскового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Распределение электроэнергии на напряжении 0,4 кВ выполнено по воздушным и кабельным ЛЭП. </w:t>
      </w:r>
      <w:proofErr w:type="gramEnd"/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Для электроснабжения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 проектом предусматривается: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проводов и опор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подводящих электроэнергию ко всем населенным пунктам 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силового оборудования на более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современное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с увеличением мощности;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-строительство отдельных трансформаторных подстанций для водонапорных башен и скважин.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Расчетные электрические нагрузки выполнены согласно РД 34.20.185-94 [табл. 2.4.4”] по укрупненным показателям энергопотребления в год на одного жителя: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950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 xml:space="preserve">год, годовое число часов использования максимума электрической нагрузки – 4100 для населенных пунктов, оборудованных газовыми плитами;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1350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>год, годовое число часов использования максимума электрической нагрузки – 4400 для населенных пунктов, оборудованных электрическими плитами.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Приведенные укрупненные нормативы включают в себя энергопотребление жи</w:t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лых и общественных зданий, предприятий культурно-бытового обслуживания, </w:t>
      </w:r>
      <w:r w:rsidRPr="00BB6B1C">
        <w:rPr>
          <w:rFonts w:ascii="Times New Roman" w:hAnsi="Times New Roman" w:cs="Times New Roman"/>
          <w:sz w:val="28"/>
          <w:szCs w:val="28"/>
        </w:rPr>
        <w:t>внешнего освещения, водоснабжения, водоотведения и теплоснабжения.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E056B" w:rsidRPr="00BB6B1C" w:rsidRDefault="00DE056B" w:rsidP="00DE056B">
      <w:pPr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№45</w:t>
      </w:r>
    </w:p>
    <w:p w:rsidR="00DE056B" w:rsidRPr="00BB6B1C" w:rsidRDefault="00DE056B" w:rsidP="00DE056B">
      <w:pPr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Электрические нагрузки 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.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Занадворовка</w:t>
      </w:r>
      <w:proofErr w:type="spellEnd"/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486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</w:tblGrid>
      <w:tr w:rsidR="00DE056B" w:rsidRPr="00BB6B1C" w:rsidTr="00DE056B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кВт*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</w:t>
            </w:r>
          </w:p>
        </w:tc>
      </w:tr>
      <w:tr w:rsidR="00DE056B" w:rsidRPr="00BB6B1C" w:rsidTr="00DE056B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56B" w:rsidRPr="00BB6B1C" w:rsidTr="00DE056B">
        <w:trPr>
          <w:trHeight w:val="31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769 500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1 844 500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187,11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347,65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  <w:sectPr w:rsidR="00DE056B" w:rsidRPr="00BB6B1C" w:rsidSect="00DE056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Электроснабжение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населенных пунктов принимается напряжение 10 и 0,4 кВ.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киоскового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Распределение электроэнергии на напряжении 0,4 кВ выполнено по воздушным и кабельным ЛЭП. </w:t>
      </w:r>
      <w:proofErr w:type="gramEnd"/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Для электроснабжения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проектом предусматривается: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проводов и опор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подводящих электроэнергию ко всем населенным пунктам 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силового оборудования на более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современное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с увеличением мощности;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-строительство отдельных трансформаторных подстанций для котельных, водонапорных башен и скважин.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Расчетные электрические нагрузки выполнены согласно РД 34.20.185-94 [табл. 2.4.4”] по укрупненным показателям энергопотребления в год на одного жителя: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950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 xml:space="preserve">год, годовое число часов использования максимума электрической нагрузки – 4100 для населенных пунктов, оборудованных газовыми плитами;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1350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>год, годовое число часов использования максимума электрической нагрузки – 4400 для населенных пунктов, оборудованных электрическими плитами.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Приведенные укрупненные нормативы включают в себя энергопотребление жи</w:t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лых и общественных зданий, предприятий культурно-бытового обслуживания, </w:t>
      </w:r>
      <w:r w:rsidRPr="00BB6B1C">
        <w:rPr>
          <w:rFonts w:ascii="Times New Roman" w:hAnsi="Times New Roman" w:cs="Times New Roman"/>
          <w:sz w:val="28"/>
          <w:szCs w:val="28"/>
        </w:rPr>
        <w:t>внешнего освещения, водоснабжения, водоотведения и теплоснабжения.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E056B" w:rsidRPr="00BB6B1C" w:rsidRDefault="00DE056B" w:rsidP="00DE056B">
      <w:pPr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№46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Электрические нагрузки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785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</w:tblGrid>
      <w:tr w:rsidR="00DE056B" w:rsidRPr="00BB6B1C" w:rsidTr="00DE056B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кВт*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</w:t>
            </w:r>
          </w:p>
        </w:tc>
      </w:tr>
      <w:tr w:rsidR="00DE056B" w:rsidRPr="00BB6B1C" w:rsidTr="00DE056B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56B" w:rsidRPr="00BB6B1C" w:rsidTr="00DE056B">
        <w:trPr>
          <w:trHeight w:val="38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57 000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76 000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13,86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18,48</w:t>
            </w:r>
          </w:p>
        </w:tc>
      </w:tr>
    </w:tbl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Электроснабжение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населенных пунктов принимается напряжение 10 и 0,4 кВ.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электроснабжения объектов застройки на напряжении 0,4кВ предусматривается установка комплектных трансформаторных подстанций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киоскового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(КТПК) с масляными трансформаторами. Все КТПК с воздушным вводом 10кВ и кабельными отходящими линиями 0,4кВ. Для электроснабжения потребителей 2 категории надежности предусматривается установка двух трансформаторных подстанций типа 2КТПК.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Распределение электроэнергии на напряжении 0,4 кВ выполнено по воздушным и кабельным ЛЭП. </w:t>
      </w:r>
      <w:proofErr w:type="gramEnd"/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Для электроснабжения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проектом предусматривается: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проводов и опор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подводящих электроэнергию ко всем населенным пунктам 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- замена силового оборудования на более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современное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, с увеличением мощности;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реализация мероприятий по снижение уровня потерь в электрических сетях при передаче, трансформировании и потреблении;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Расположение головных сооружений электроснабжения (подстанции, ТП) показано условно и подлежит корректировке на последующих этапах проектирования.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 Расчетные электрические нагрузки выполнены согласно РД 34.20.185-94 [табл. 2.4.4”] по укрупненным показателям энергопотребления в год на одного жителя: 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для поселков и сельских населенных пунктов дан</w:t>
      </w:r>
      <w:r w:rsidRPr="00BB6B1C">
        <w:rPr>
          <w:rFonts w:ascii="Times New Roman" w:hAnsi="Times New Roman" w:cs="Times New Roman"/>
          <w:spacing w:val="-1"/>
          <w:sz w:val="28"/>
          <w:szCs w:val="28"/>
        </w:rPr>
        <w:t>ный показатель принят в размере 1350 кВт*</w:t>
      </w:r>
      <w:proofErr w:type="gramStart"/>
      <w:r w:rsidRPr="00BB6B1C">
        <w:rPr>
          <w:rFonts w:ascii="Times New Roman" w:hAnsi="Times New Roman" w:cs="Times New Roman"/>
          <w:spacing w:val="-1"/>
          <w:sz w:val="28"/>
          <w:szCs w:val="28"/>
        </w:rPr>
        <w:t>ч</w:t>
      </w:r>
      <w:proofErr w:type="gramEnd"/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/чел в </w:t>
      </w:r>
      <w:r w:rsidRPr="00BB6B1C">
        <w:rPr>
          <w:rFonts w:ascii="Times New Roman" w:hAnsi="Times New Roman" w:cs="Times New Roman"/>
          <w:sz w:val="28"/>
          <w:szCs w:val="28"/>
        </w:rPr>
        <w:t>год, годовое число часов использования максимума электрической нагрузки – 4400 для населенных пунктов, оборудованных электрическими плитами.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Приведенные укрупненные нормативы включают в себя энергопотребление жи</w:t>
      </w: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лых и общественных зданий, предприятий культурно-бытового обслуживания, </w:t>
      </w:r>
      <w:r w:rsidRPr="00BB6B1C">
        <w:rPr>
          <w:rFonts w:ascii="Times New Roman" w:hAnsi="Times New Roman" w:cs="Times New Roman"/>
          <w:sz w:val="28"/>
          <w:szCs w:val="28"/>
        </w:rPr>
        <w:t>внешнего освещения, водоснабжения, водоотведения и теплоснабжения.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Данные нагрузки являются предварительными и будут корректироваться при проектировании каждого конкретного объекта.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DE056B" w:rsidRPr="00BB6B1C" w:rsidSect="00DE05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Таблица №47</w:t>
      </w:r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Электрические нагрузки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DE056B" w:rsidRPr="00BB6B1C" w:rsidRDefault="00DE056B" w:rsidP="00DE056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9962" w:type="dxa"/>
        <w:jc w:val="center"/>
        <w:tblInd w:w="91" w:type="dxa"/>
        <w:tblLook w:val="04A0"/>
      </w:tblPr>
      <w:tblGrid>
        <w:gridCol w:w="594"/>
        <w:gridCol w:w="2153"/>
        <w:gridCol w:w="1751"/>
        <w:gridCol w:w="1751"/>
        <w:gridCol w:w="1156"/>
        <w:gridCol w:w="1496"/>
        <w:gridCol w:w="1156"/>
        <w:gridCol w:w="1496"/>
      </w:tblGrid>
      <w:tr w:rsidR="00DE056B" w:rsidRPr="00BB6B1C" w:rsidTr="00DE056B">
        <w:trPr>
          <w:trHeight w:val="1118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на расчетный срок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кВт*</w:t>
            </w:r>
            <w:proofErr w:type="gram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Расход электроэнергии, кВт</w:t>
            </w:r>
          </w:p>
        </w:tc>
      </w:tr>
      <w:tr w:rsidR="00DE056B" w:rsidRPr="00BB6B1C" w:rsidTr="00DE056B">
        <w:trPr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 очередь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E056B" w:rsidRPr="00BB6B1C" w:rsidTr="00DE056B">
        <w:trPr>
          <w:trHeight w:val="361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28 500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33 250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6,93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8,09</w:t>
            </w:r>
          </w:p>
        </w:tc>
      </w:tr>
    </w:tbl>
    <w:p w:rsidR="00DE056B" w:rsidRPr="00BB6B1C" w:rsidRDefault="00DE056B" w:rsidP="00BB6B1C">
      <w:pPr>
        <w:rPr>
          <w:rFonts w:ascii="Times New Roman" w:hAnsi="Times New Roman" w:cs="Times New Roman"/>
          <w:i/>
          <w:sz w:val="28"/>
          <w:szCs w:val="28"/>
        </w:rPr>
        <w:sectPr w:rsidR="00DE056B" w:rsidRPr="00BB6B1C" w:rsidSect="00210E2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E55D0" w:rsidRPr="00BB6B1C" w:rsidRDefault="004E55D0" w:rsidP="00BB6B1C">
      <w:pPr>
        <w:pStyle w:val="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22" w:name="_Toc366503798"/>
      <w:r w:rsidRPr="00BB6B1C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1.6.6 Связь и информация</w:t>
      </w:r>
      <w:bookmarkEnd w:id="22"/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Связь и информация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Барабашского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сельского поселения.</w:t>
      </w: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Развитие сетей, систем и сре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язи на современном этапе характеризуется динамичным внедрением цифровых технологий во все виды связи и их конвергенцией.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Фиксированная телефонная связь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pStyle w:val="ac"/>
        <w:tabs>
          <w:tab w:val="left" w:pos="426"/>
        </w:tabs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Диспетчеризация систем инженерного оборудования (к </w:t>
      </w:r>
      <w:proofErr w:type="spell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2.07.01-89*)».</w:t>
      </w:r>
    </w:p>
    <w:p w:rsidR="00DE056B" w:rsidRPr="00BB6B1C" w:rsidRDefault="00DE056B" w:rsidP="00DE056B">
      <w:pPr>
        <w:pStyle w:val="ac"/>
        <w:ind w:left="0" w:firstLine="709"/>
        <w:rPr>
          <w:rStyle w:val="FontStyle11"/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Исходя из прогноза численности населения - количество абонентов указано в Таблице №1</w:t>
      </w: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№48</w:t>
      </w:r>
    </w:p>
    <w:tbl>
      <w:tblPr>
        <w:tblW w:w="9929" w:type="dxa"/>
        <w:jc w:val="center"/>
        <w:tblInd w:w="1202" w:type="dxa"/>
        <w:tblLayout w:type="fixed"/>
        <w:tblLook w:val="04A0"/>
      </w:tblPr>
      <w:tblGrid>
        <w:gridCol w:w="798"/>
        <w:gridCol w:w="3192"/>
        <w:gridCol w:w="1549"/>
        <w:gridCol w:w="1842"/>
        <w:gridCol w:w="1128"/>
        <w:gridCol w:w="1420"/>
      </w:tblGrid>
      <w:tr w:rsidR="00DE056B" w:rsidRPr="00BB6B1C" w:rsidTr="00DE056B">
        <w:trPr>
          <w:trHeight w:val="177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срок,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телефонов, шт.</w:t>
            </w:r>
          </w:p>
        </w:tc>
      </w:tr>
      <w:tr w:rsidR="00DE056B" w:rsidRPr="00BB6B1C" w:rsidTr="00DE056B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Барабашское</w:t>
            </w:r>
            <w:proofErr w:type="spellEnd"/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7600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8800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2661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b/>
                <w:sz w:val="28"/>
                <w:szCs w:val="28"/>
              </w:rPr>
              <w:t>3081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Барабаш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2517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Увеличение количества абонентов предполагается за счет расширения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номерной емкости существующих АТС и при замене на цифровые АТС.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Развитие телефонной сети городского поселения предусматривается по нескольким направлениям. В первую очередь путем традиционного наращивания номерной емкости АТС, отвечающих требованиям используемых цифровых технологий. Кроме того, генеральным планом намечается замена устаревшего оборудования функционирующих АТС 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цифровое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 возможностью предоставления пакета сервисных услуг.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Телефонизация населенных пунктов следует  осуществлять с использованием технологии FTTB, что подразумевает подключение по оптической линии связи группы домов на узел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сети. Подключение абонентов к сети связи общего пользования осуществляется по витой паре либо с использованием радиоканала (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Wi-Max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CDMA).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Подвижная радиотелефония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Необходимо создать в городском поселении благоприятные условия для развития ускоренными темпами системы подвижной радиотелефонной связи на базе стандартов GSM, UMTS, LTE. Дальнейшее увеличение количества базовых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станций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по мере заполнения объемов существующих, будет составлять существенную конкуренцию проводным сетям телефонии общего пользования и должно идти по пути увеличения площади покрытия территории муниципального района зонами устойчивого доступа мобильной связи на всей территории населенных пунктов и вдоль автодорог.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Почтовая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Существующий норматив по почтовой связи (Приказ Министерства связи СССР №178 от 27.04.81) определяет количество жителей на одно сельское отделение почтовой связи (ОПС) от 1 до 6 тыс. Для обеспечения услугами почтовой связи в соответствии с нормами и планируемой численностью населения, необходимо предусмотреть строительство одного ОПС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Барабаш.  </w:t>
      </w:r>
    </w:p>
    <w:p w:rsidR="00DE056B" w:rsidRPr="00BB6B1C" w:rsidRDefault="00DE056B" w:rsidP="00DE056B">
      <w:pPr>
        <w:pStyle w:val="13"/>
        <w:ind w:left="0" w:firstLine="709"/>
        <w:rPr>
          <w:b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Телевизионное и радиовещание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В связи с переходом на стандарт цифрового телевидения к 2015 году в соответствии с распоряжением </w:t>
      </w:r>
      <w:hyperlink r:id="rId35" w:history="1">
        <w:r w:rsidRPr="00BB6B1C">
          <w:rPr>
            <w:rFonts w:ascii="Times New Roman" w:hAnsi="Times New Roman" w:cs="Times New Roman"/>
            <w:sz w:val="28"/>
            <w:szCs w:val="28"/>
          </w:rPr>
          <w:t>Правительства РФ</w:t>
        </w:r>
      </w:hyperlink>
      <w:hyperlink r:id="rId36" w:history="1">
        <w:r w:rsidRPr="00BB6B1C">
          <w:rPr>
            <w:rFonts w:ascii="Times New Roman" w:hAnsi="Times New Roman" w:cs="Times New Roman"/>
            <w:sz w:val="28"/>
            <w:szCs w:val="28"/>
          </w:rPr>
          <w:t>«О внедрении в РФ европейской системы цифрового телевизионного вещания DVB» от 25 мая 2004 г. N 706-р</w:t>
        </w:r>
      </w:hyperlink>
      <w:r w:rsidRPr="00BB6B1C">
        <w:rPr>
          <w:rFonts w:ascii="Times New Roman" w:hAnsi="Times New Roman" w:cs="Times New Roman"/>
          <w:sz w:val="28"/>
          <w:szCs w:val="28"/>
        </w:rPr>
        <w:t>, необходимо построить сеть передающих станций.. Для населения необходимо обеспечить поставки оборудования (приставки), позволяющего принимать новый стандарт DVB-T2 на старые телевизионные приемники.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Проектирование и строительство сети цифрового эфирного вещания ведет Приморский филиал ФГУП «Российская телевизионная радиовещательная сеть» Приморский краевой радиотелевизионный передающий центр.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Переход на цифровое телевизионное вещания включает в себя и FM радиовещание на территории городского поселения.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Цифровые коммуникационные информационные сети и системы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обеспечения населения всем спектром услуг связи необходимо построить волоконно-оптические линии связи (ВОЛС) ко всем существующим АТС и распределительную абонентскую сеть, с использованием технологий как на основе ВОЛС, так и технологий беспроводной связи. При новом строительстве должны применяться, как правило, кабели оптические (ОК)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одномодовые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РКП с числом омических волокон (ОВ) 4 и 8 для работы волоконно-оптических систем передачи (ВОСП) на длине волн 1,3 и 1,55 мкм. При необходимости возможно также применение ОК с числом ОВ более 8.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  Связь и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информацияс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. Барабаш  </w:t>
      </w: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Развитие сетей, систем и сре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язи на современном этапе характеризуется динамичным внедрением цифровых технологий во все виды связи и их конвергенцией.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Фиксированная телефонная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ac"/>
        <w:tabs>
          <w:tab w:val="left" w:pos="426"/>
        </w:tabs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Диспетчеризация систем инженерного оборудования (к </w:t>
      </w:r>
      <w:proofErr w:type="spell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2.07.01-89*)».</w:t>
      </w:r>
    </w:p>
    <w:p w:rsidR="00DE056B" w:rsidRPr="00BB6B1C" w:rsidRDefault="00DE056B" w:rsidP="00DE056B">
      <w:pPr>
        <w:pStyle w:val="ac"/>
        <w:ind w:left="0" w:firstLine="709"/>
        <w:rPr>
          <w:rStyle w:val="FontStyle11"/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№49</w:t>
      </w:r>
    </w:p>
    <w:tbl>
      <w:tblPr>
        <w:tblW w:w="9929" w:type="dxa"/>
        <w:jc w:val="center"/>
        <w:tblInd w:w="1202" w:type="dxa"/>
        <w:tblLayout w:type="fixed"/>
        <w:tblLook w:val="04A0"/>
      </w:tblPr>
      <w:tblGrid>
        <w:gridCol w:w="798"/>
        <w:gridCol w:w="3192"/>
        <w:gridCol w:w="1549"/>
        <w:gridCol w:w="1552"/>
        <w:gridCol w:w="1276"/>
        <w:gridCol w:w="1562"/>
      </w:tblGrid>
      <w:tr w:rsidR="00DE056B" w:rsidRPr="00BB6B1C" w:rsidTr="00BB6B1C">
        <w:trPr>
          <w:trHeight w:val="177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срок,  чел.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телефонов, шт.</w:t>
            </w:r>
          </w:p>
        </w:tc>
      </w:tr>
      <w:tr w:rsidR="00DE056B" w:rsidRPr="00BB6B1C" w:rsidTr="00BB6B1C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BB6B1C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Барабаш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6130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7190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2517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Увеличение количества абонентов предполагается за счет расширения номерной емкости существующих АТС и при замене на цифровые АТС.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Развитие телефонной сети городского поселения предусматривается по нескольким направлениям. В первую очередь путем традиционного наращивания номерной емкости АТС, отвечающих требованиям используемых цифровых технологий. Кроме того, генеральным планом намечается замена устаревшего оборудования функционирующих АТС 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цифровое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 возможностью предоставления пакета сервисных услуг.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Телефонизация населенных пунктов следует  осуществлять с использованием технологии FTTB, что подразумевает подключение по оптической линии связи группы домов на узел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сети. Подключение абонентов к сети связи общего пользования осуществляется по витой паре либо с использованием радиоканала (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Wi-Max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CDMA).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Подвижная радиотелефония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Необходимо создать в городском поселении благоприятные условия для развития ускоренными темпами системы подвижной радиотелефонной связи на базе стандартов GSM, UMTS, LTE. Дальнейшее увеличение количества базовых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станций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по мере заполнения объемов существующих, будет составлять существенную конкуренцию проводным сетям телефонии общего пользования и должно идти по пути увеличения площади покрытия территории муниципального района зонами устойчивого доступа мобильной связи на всей территории населенных пунктов и вдоль автодорог.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Почтовая связь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Существующий норматив по почтовой связи (Приказ Министерства связи СССР №178 от 27.04.81) определяет количество жителей на одно сельское отделение почтовой связи (ОПС) от 1 до 6 тыс. Для обеспечения услугами почтовой связи в соответствии с нормами и планируемой численностью населения, необходимо предусмотреть строительство одного ОПС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с. Барабаш.  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Телевизионное и радиовещание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В связи с переходом на стандарт цифрового телевидения к 2015 году в соответствии с распоряжением </w:t>
      </w:r>
      <w:hyperlink r:id="rId37" w:history="1">
        <w:r w:rsidRPr="00BB6B1C">
          <w:rPr>
            <w:rFonts w:ascii="Times New Roman" w:hAnsi="Times New Roman" w:cs="Times New Roman"/>
            <w:sz w:val="28"/>
            <w:szCs w:val="28"/>
          </w:rPr>
          <w:t>Правительства РФ</w:t>
        </w:r>
      </w:hyperlink>
      <w:hyperlink r:id="rId38" w:history="1">
        <w:r w:rsidRPr="00BB6B1C">
          <w:rPr>
            <w:rFonts w:ascii="Times New Roman" w:hAnsi="Times New Roman" w:cs="Times New Roman"/>
            <w:sz w:val="28"/>
            <w:szCs w:val="28"/>
          </w:rPr>
          <w:t>«О внедрении в РФ европейской системы цифрового телевизионного вещания DVB» от 25 мая 2004 г. N 706-р</w:t>
        </w:r>
      </w:hyperlink>
      <w:r w:rsidRPr="00BB6B1C">
        <w:rPr>
          <w:rFonts w:ascii="Times New Roman" w:hAnsi="Times New Roman" w:cs="Times New Roman"/>
          <w:sz w:val="28"/>
          <w:szCs w:val="28"/>
        </w:rPr>
        <w:t>, необходимо построить сеть передающих станций.. Для населения необходимо обеспечить поставки оборудования (приставки), позволяющего принимать новый стандарт DVB-T2 на старые телевизионные приемники.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Проектирование и строительство сети цифрового эфирного вещания ведет Приморский филиал ФГУП «Российская телевизионная радиовещательная сеть» Приморский краевой радиотелевизионный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передающий центр.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Переход на цифровое телевизионное вещания включает в себя и FM радиовещание на территории городского поселения.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Цифровые коммуникационные информационные сети и системы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обеспечения населения всем спектром услуг связи необходимо построить волоконно-оптические линии связи (ВОЛС) ко всем существующим АТС и распределительную абонентскую сеть, с использованием технологий как на основе ВОЛС, так и технологий беспроводной связи. При новом строительстве должны применяться, как правило, кабели оптические (ОК)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одномодовые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РКП с числом омических волокон (ОВ) 4 и 8 для работы волоконно-оптических систем передачи (ВОСП) на длине волн 1,3 и 1,55 мкм. При необходимости возможно также применение ОК с числом ОВ более 8.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Связь и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информация</w:t>
      </w:r>
      <w:r w:rsidRPr="00BB6B1C">
        <w:rPr>
          <w:rFonts w:ascii="Times New Roman" w:hAnsi="Times New Roman" w:cs="Times New Roman"/>
          <w:i/>
          <w:color w:val="000000"/>
          <w:sz w:val="28"/>
          <w:szCs w:val="28"/>
        </w:rPr>
        <w:t>с</w:t>
      </w:r>
      <w:proofErr w:type="spellEnd"/>
      <w:r w:rsidRPr="00BB6B1C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Pr="00BB6B1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Овчинниково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Развитие сетей, систем и сре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язи на современном этапе характеризуется динамичным внедрением цифровых технологий во все виды связи и их конвергенцией.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Фиксированная телефонная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ac"/>
        <w:tabs>
          <w:tab w:val="left" w:pos="426"/>
        </w:tabs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Диспетчеризация систем инженерного оборудования (к </w:t>
      </w:r>
      <w:proofErr w:type="spell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2.07.01-89*)».</w:t>
      </w:r>
    </w:p>
    <w:p w:rsidR="00DE056B" w:rsidRPr="00BB6B1C" w:rsidRDefault="00DE056B" w:rsidP="00DE056B">
      <w:pPr>
        <w:pStyle w:val="ac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BB6B1C" w:rsidRPr="00BB6B1C" w:rsidRDefault="00BB6B1C" w:rsidP="00DE056B">
      <w:pPr>
        <w:pStyle w:val="ac"/>
        <w:ind w:left="0" w:firstLine="709"/>
        <w:rPr>
          <w:rStyle w:val="FontStyle11"/>
          <w:rFonts w:ascii="Times New Roman" w:hAnsi="Times New Roman" w:cs="Times New Roman"/>
          <w:b/>
          <w:i/>
          <w:sz w:val="28"/>
          <w:szCs w:val="28"/>
        </w:rPr>
        <w:sectPr w:rsidR="00BB6B1C" w:rsidRPr="00BB6B1C" w:rsidSect="00210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056B" w:rsidRPr="00BB6B1C" w:rsidRDefault="00DE056B" w:rsidP="00BB6B1C">
      <w:pPr>
        <w:jc w:val="center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Исходя из прогноза численности населения - количест</w:t>
      </w:r>
      <w:r w:rsidR="00BB6B1C" w:rsidRPr="00BB6B1C">
        <w:rPr>
          <w:rFonts w:ascii="Times New Roman" w:hAnsi="Times New Roman" w:cs="Times New Roman"/>
          <w:sz w:val="28"/>
          <w:szCs w:val="28"/>
        </w:rPr>
        <w:t>во абонентов указано в Таблице 50</w:t>
      </w: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№50</w:t>
      </w:r>
    </w:p>
    <w:tbl>
      <w:tblPr>
        <w:tblW w:w="9929" w:type="dxa"/>
        <w:jc w:val="center"/>
        <w:tblInd w:w="1202" w:type="dxa"/>
        <w:tblLayout w:type="fixed"/>
        <w:tblLook w:val="04A0"/>
      </w:tblPr>
      <w:tblGrid>
        <w:gridCol w:w="798"/>
        <w:gridCol w:w="3192"/>
        <w:gridCol w:w="1549"/>
        <w:gridCol w:w="1842"/>
        <w:gridCol w:w="1128"/>
        <w:gridCol w:w="1420"/>
      </w:tblGrid>
      <w:tr w:rsidR="00DE056B" w:rsidRPr="00BB6B1C" w:rsidTr="00DE056B">
        <w:trPr>
          <w:trHeight w:val="177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срок,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телефонов, шт.</w:t>
            </w:r>
          </w:p>
        </w:tc>
      </w:tr>
      <w:tr w:rsidR="00DE056B" w:rsidRPr="00BB6B1C" w:rsidTr="00DE056B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Овчинниково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Увеличение количества абонентов предполагается за счет расширения номерной емкости существующих АТС и при замене на цифровые АТС.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Развитие телефонной сети городского поселения предусматривается по нескольким направлениям. В первую очередь путем традиционного наращивания номерной емкости АТС, отвечающих требованиям используемых цифровых технологий. Кроме того, генеральным планом намечается замена устаревшего оборудования функционирующих АТС 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цифровое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 возможностью предоставления пакета сервисных услуг.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Телефонизация населенных пунктов следует  осуществлять с использованием технологии FTTB, что подразумевает подключение по оптической линии связи группы домов на узел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сети. Подключение абонентов к сети связи общего пользования осуществляется по витой паре либо с использованием радиоканала (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Wi-Max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CDMA).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Подвижная радиотелефония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Необходимо создать в городском поселении благоприятные условия для развития ускоренными темпами системы подвижной радиотелефонной связи на базе стандартов GSM, UMTS, LTE. Дальнейшее увеличение количества базовых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станций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по мере заполнения объемов существующих, будет составлять существенную конкуренцию проводным сетям телефонии общего пользования и должно идти по пути увеличения площади покрытия территории муниципального района зонами устойчивого доступа мобильной связи на всей территории населенных пунктов и вдоль автодорог.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Почтовая связь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Существующий норматив по почтовой связи (Приказ Министерства связи СССР №178 от 27.04.81) определяет количество жителей на одно сельское отделение почтовой связи (ОПС) от 1 до 6 тыс. Расширение ОПС в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сельской местности не планируется. 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Телевизионное и радиовещание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В связи с переходом на стандарт цифрового телевидения к 2015 году в соответствии с распоряжением </w:t>
      </w:r>
      <w:hyperlink r:id="rId39" w:history="1">
        <w:r w:rsidRPr="00BB6B1C">
          <w:rPr>
            <w:rFonts w:ascii="Times New Roman" w:hAnsi="Times New Roman" w:cs="Times New Roman"/>
            <w:sz w:val="28"/>
            <w:szCs w:val="28"/>
          </w:rPr>
          <w:t>Правительства РФ</w:t>
        </w:r>
      </w:hyperlink>
      <w:hyperlink r:id="rId40" w:history="1">
        <w:r w:rsidRPr="00BB6B1C">
          <w:rPr>
            <w:rFonts w:ascii="Times New Roman" w:hAnsi="Times New Roman" w:cs="Times New Roman"/>
            <w:sz w:val="28"/>
            <w:szCs w:val="28"/>
          </w:rPr>
          <w:t>«О внедрении в РФ европейской системы цифрового телевизионного вещания DVB» от 25 мая 2004 г. N 706-р</w:t>
        </w:r>
      </w:hyperlink>
      <w:r w:rsidRPr="00BB6B1C">
        <w:rPr>
          <w:rFonts w:ascii="Times New Roman" w:hAnsi="Times New Roman" w:cs="Times New Roman"/>
          <w:sz w:val="28"/>
          <w:szCs w:val="28"/>
        </w:rPr>
        <w:t>, необходимо построить сеть передающих станций.. Для населения необходимо обеспечить поставки оборудования (приставки), позволяющего принимать новый стандарт DVB-T2 на старые телевизионные приемники.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Проектирование и строительство сети цифрового эфирного вещания ведет Приморский филиал ФГУП «Российская телевизионная радиовещательная сеть» Приморский краевой радиотелевизионный передающий центр.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Переход на цифровое телевизионное вещания включает в себя и FM радиовещание на территории городского поселения.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Цифровые коммуникационные информационные сети и системы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обеспечения населения всем спектром услуг связи необходимо построить волоконно-оптические линии связи (ВОЛС) ко всем существующим АТС и распределительную абонентскую сеть, с использованием технологий как на основе ВОЛС, так и технологий беспроводной связи. При новом строительстве должны применяться, как правило, кабели оптические (ОК)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одномодовые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РКП с числом омических волокон (ОВ) 4 и 8 для работы волоконно-оптических систем передачи (ВОСП) на длине волн 1,3 и 1,55 мкм. При необходимости возможно также применение ОК с числом ОВ более 8.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  Связь и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информация</w:t>
      </w:r>
      <w:r w:rsidRPr="00BB6B1C">
        <w:rPr>
          <w:rFonts w:ascii="Times New Roman" w:hAnsi="Times New Roman" w:cs="Times New Roman"/>
          <w:i/>
          <w:color w:val="000000"/>
          <w:sz w:val="28"/>
          <w:szCs w:val="28"/>
        </w:rPr>
        <w:t>с</w:t>
      </w:r>
      <w:proofErr w:type="spellEnd"/>
      <w:r w:rsidRPr="00BB6B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  <w:r w:rsidRPr="00BB6B1C">
        <w:rPr>
          <w:rFonts w:ascii="Times New Roman" w:hAnsi="Times New Roman" w:cs="Times New Roman"/>
          <w:i/>
          <w:sz w:val="28"/>
          <w:szCs w:val="28"/>
        </w:rPr>
        <w:t>Филипповка</w:t>
      </w: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Развитие сетей, систем и сре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язи на современном этапе характеризуется динамичным внедрением цифровых технологий во все виды связи и их конвергенцией.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Фиксированная телефонная связь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pStyle w:val="ac"/>
        <w:tabs>
          <w:tab w:val="left" w:pos="426"/>
        </w:tabs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Диспетчеризация систем инженерного оборудования (к </w:t>
      </w:r>
      <w:proofErr w:type="spell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2.07.01-89*)».</w:t>
      </w:r>
    </w:p>
    <w:p w:rsidR="00DE056B" w:rsidRPr="00BB6B1C" w:rsidRDefault="00DE056B" w:rsidP="00DE056B">
      <w:pPr>
        <w:pStyle w:val="ac"/>
        <w:ind w:left="0" w:firstLine="709"/>
        <w:rPr>
          <w:rStyle w:val="FontStyle11"/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>коэффициента семейности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Исходя из прогноза численности населения - количеств</w:t>
      </w:r>
      <w:r w:rsidR="00BB6B1C" w:rsidRPr="00BB6B1C">
        <w:rPr>
          <w:rFonts w:ascii="Times New Roman" w:hAnsi="Times New Roman" w:cs="Times New Roman"/>
          <w:sz w:val="28"/>
          <w:szCs w:val="28"/>
        </w:rPr>
        <w:t>о абонентов указано в Таблице №51</w:t>
      </w: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№51</w:t>
      </w:r>
    </w:p>
    <w:tbl>
      <w:tblPr>
        <w:tblW w:w="9929" w:type="dxa"/>
        <w:jc w:val="center"/>
        <w:tblInd w:w="1202" w:type="dxa"/>
        <w:tblLayout w:type="fixed"/>
        <w:tblLook w:val="04A0"/>
      </w:tblPr>
      <w:tblGrid>
        <w:gridCol w:w="798"/>
        <w:gridCol w:w="3192"/>
        <w:gridCol w:w="1549"/>
        <w:gridCol w:w="1842"/>
        <w:gridCol w:w="1128"/>
        <w:gridCol w:w="1420"/>
      </w:tblGrid>
      <w:tr w:rsidR="00DE056B" w:rsidRPr="00BB6B1C" w:rsidTr="00DE056B">
        <w:trPr>
          <w:trHeight w:val="177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срок,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телефонов, шт.</w:t>
            </w:r>
          </w:p>
        </w:tc>
      </w:tr>
      <w:tr w:rsidR="00DE056B" w:rsidRPr="00BB6B1C" w:rsidTr="00DE056B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E056B" w:rsidRPr="00BB6B1C" w:rsidTr="00DE056B">
        <w:trPr>
          <w:trHeight w:val="59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село Филипповка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</w:t>
            </w:r>
          </w:p>
        </w:tc>
      </w:tr>
    </w:tbl>
    <w:p w:rsidR="00DE056B" w:rsidRPr="00BB6B1C" w:rsidRDefault="00DE056B" w:rsidP="00DE056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Увеличение количества абонентов предполагается за счет расширения номерной емкости существующих АТС и при замене на цифровые АТС.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Развитие телефонной сети городского поселения предусматривается по нескольким направлениям. В первую очередь путем традиционного наращивания номерной емкости АТС, отвечающих требованиям используемых цифровых технологий. Кроме того, генеральным планом намечается замена устаревшего оборудования функционирующих АТС 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цифровое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 возможностью предоставления пакета сервисных услуг.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Телефонизация населенных пунктов следует  осуществлять с использованием технологии FTTB, что подразумевает подключение по оптической линии связи группы домов на узел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сети. Подключение абонентов к сети связи общего пользования осуществляется по витой паре либо с использованием радиоканала (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Wi-Max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CDMA).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Подвижная радиотелефония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Необходимо создать в городском поселении благоприятные условия для развития ускоренными темпами системы подвижной радиотелефонной связи на базе стандартов GSM, UMTS, LTE. Дальнейшее увеличение количества базовых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станций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по мере заполнения объемов существующих, будет составлять существенную конкуренцию проводным сетям телефонии общего пользования и должно идти по пути увеличения площади покрытия территории муниципального района зонами устойчивого доступа мобильной связи на всей территории населенных пунктов и вдоль автодорог.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Почтовая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Существующий норматив по почтовой связи (Приказ Министерства связи СССР №178 от 27.04.81) определяет количество жителей на одно сельское отделение почтовой связи (ОПС) от 1 до 6 тыс. Расширение ОПС в сельской местности не планируется.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Телевизионное и радиовещание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В связи с переходом на стандарт цифрового телевидения к 2015 году в соответствии с распоряжением </w:t>
      </w:r>
      <w:hyperlink r:id="rId41" w:history="1">
        <w:r w:rsidRPr="00BB6B1C">
          <w:rPr>
            <w:rFonts w:ascii="Times New Roman" w:hAnsi="Times New Roman" w:cs="Times New Roman"/>
            <w:sz w:val="28"/>
            <w:szCs w:val="28"/>
          </w:rPr>
          <w:t>Правительства РФ</w:t>
        </w:r>
      </w:hyperlink>
      <w:hyperlink r:id="rId42" w:history="1">
        <w:r w:rsidRPr="00BB6B1C">
          <w:rPr>
            <w:rFonts w:ascii="Times New Roman" w:hAnsi="Times New Roman" w:cs="Times New Roman"/>
            <w:sz w:val="28"/>
            <w:szCs w:val="28"/>
          </w:rPr>
          <w:t>«О внедрении в РФ европейской системы цифрового телевизионного вещания DVB» от 25 мая 2004 г. N 706-р</w:t>
        </w:r>
      </w:hyperlink>
      <w:r w:rsidRPr="00BB6B1C">
        <w:rPr>
          <w:rFonts w:ascii="Times New Roman" w:hAnsi="Times New Roman" w:cs="Times New Roman"/>
          <w:sz w:val="28"/>
          <w:szCs w:val="28"/>
        </w:rPr>
        <w:t>, необходимо построить сеть передающих станций.. Для населения необходимо обеспечить поставки оборудования (приставки), позволяющего принимать новый стандарт DVB-T2 на старые телевизионные приемники.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Проектирование и строительство сети цифрового эфирного вещания ведет Приморский филиал ФГУП «Российская телевизионная радиовещательная сеть» Приморский краевой радиотелевизионный передающий центр.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Переход на цифровое телевизионное вещания включает в себя и FM радиовещание на территории городского поселения.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Цифровые коммуникационные информационные сети и системы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обеспечения населения всем спектром услуг связи необходимо построить волоконно-оптические линии связи (ВОЛС) ко всем существующим АТС и распределительную абонентскую сеть, с использованием технологий как на основе ВОЛС, так и технологий беспроводной связи. При новом строительстве должны применяться, как правило, кабели оптические (ОК)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одномодовые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РКП с числом омических волокон (ОВ) 4 и 8 для работы волоконно-оптических систем передачи (ВОСП) на длине волн 1,3 и 1,55 мкм. При необходимости возможно также применение ОК с числом ОВ более 8.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  Связь и информация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Pr="00BB6B1C">
        <w:rPr>
          <w:rFonts w:ascii="Times New Roman" w:hAnsi="Times New Roman" w:cs="Times New Roman"/>
          <w:i/>
          <w:sz w:val="28"/>
          <w:szCs w:val="28"/>
        </w:rPr>
        <w:t>.З</w:t>
      </w:r>
      <w:proofErr w:type="gramEnd"/>
      <w:r w:rsidRPr="00BB6B1C">
        <w:rPr>
          <w:rFonts w:ascii="Times New Roman" w:hAnsi="Times New Roman" w:cs="Times New Roman"/>
          <w:i/>
          <w:sz w:val="28"/>
          <w:szCs w:val="28"/>
        </w:rPr>
        <w:t>анадворовка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Развитие сетей, систем и сре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язи на современном этапе характеризуется динамичным внедрением цифровых технологий во все виды связи и их конвергенцией.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Фиксированная телефонная связь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pStyle w:val="ac"/>
        <w:tabs>
          <w:tab w:val="left" w:pos="426"/>
        </w:tabs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Диспетчеризация систем инженерного оборудования (к </w:t>
      </w:r>
      <w:proofErr w:type="spell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2.07.01-89*)».</w:t>
      </w:r>
    </w:p>
    <w:p w:rsidR="00DE056B" w:rsidRPr="00BB6B1C" w:rsidRDefault="00DE056B" w:rsidP="00DE056B">
      <w:pPr>
        <w:pStyle w:val="ac"/>
        <w:ind w:left="0" w:firstLine="709"/>
        <w:rPr>
          <w:rStyle w:val="FontStyle11"/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Исходя из прогноза численности населения - количеств</w:t>
      </w:r>
      <w:r w:rsidR="00BB6B1C" w:rsidRPr="00BB6B1C">
        <w:rPr>
          <w:rFonts w:ascii="Times New Roman" w:hAnsi="Times New Roman" w:cs="Times New Roman"/>
          <w:sz w:val="28"/>
          <w:szCs w:val="28"/>
        </w:rPr>
        <w:t>о абонентов указано в Таблице №52</w:t>
      </w: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№52</w:t>
      </w:r>
    </w:p>
    <w:tbl>
      <w:tblPr>
        <w:tblW w:w="9929" w:type="dxa"/>
        <w:jc w:val="center"/>
        <w:tblLayout w:type="fixed"/>
        <w:tblLook w:val="04A0"/>
      </w:tblPr>
      <w:tblGrid>
        <w:gridCol w:w="798"/>
        <w:gridCol w:w="3192"/>
        <w:gridCol w:w="1549"/>
        <w:gridCol w:w="1842"/>
        <w:gridCol w:w="1128"/>
        <w:gridCol w:w="1420"/>
      </w:tblGrid>
      <w:tr w:rsidR="00DE056B" w:rsidRPr="00BB6B1C" w:rsidTr="00DE056B">
        <w:trPr>
          <w:trHeight w:val="2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срок,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телефонов, шт.</w:t>
            </w:r>
          </w:p>
        </w:tc>
      </w:tr>
      <w:tr w:rsidR="00DE056B" w:rsidRPr="00BB6B1C" w:rsidTr="00DE056B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Занадворовка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Увеличение количества абонентов предполагается за счет расширения номерной емкости существующих АТС и при замене на цифровые АТС.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Развитие телефонной сети городского поселения предусматривается по нескольким направлениям. В первую очередь путем традиционного наращивания номерной емкости АТС, отвечающих требованиям используемых цифровых технологий. Кроме того, генеральным планом намечается замена устаревшего оборудования функционирующих АТС 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цифровое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 возможностью предоставления пакета сервисных услуг.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Телефонизация населенных пунктов следует  осуществлять с использованием технологии FTTB, что подразумевает подключение по оптической линии связи группы домов на узел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сети. Подключение абонентов к сети связи общего пользования осуществляется по витой паре либо с использованием радиоканала (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Wi-Max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CDMA).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Подвижная радиотелефония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Необходимо создать в городском поселении благоприятные условия для развития ускоренными темпами системы подвижной радиотелефонной связи на базе стандартов GSM, UMTS, LTE. Дальнейшее увеличение количества базовых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станций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по мере заполнения объемов существующих, будет составлять существенную конкуренцию проводным сетям телефонии общего пользования и должно идти по пути увеличения площади покрытия территории муниципального района зонами устойчивого доступа мобильной связи на всей территории населенных пунктов и вдоль автодорог.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lastRenderedPageBreak/>
        <w:t>Почтовая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Существующий норматив по почтовой связи (Приказ Министерства связи СССР №178 от 27.04.81) определяет количество жителей на одно сельское отделение почтовой связи (ОПС) от 1 до 6 тыс. Расширение ОПС в сельской местности не планируется.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Телевизионное и радиовещание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В связи с переходом на стандарт цифрового телевидения к 2015 году в соответствии с распоряжением </w:t>
      </w:r>
      <w:hyperlink r:id="rId43" w:history="1">
        <w:r w:rsidRPr="00BB6B1C">
          <w:rPr>
            <w:rFonts w:ascii="Times New Roman" w:hAnsi="Times New Roman" w:cs="Times New Roman"/>
            <w:sz w:val="28"/>
            <w:szCs w:val="28"/>
          </w:rPr>
          <w:t>Правительства РФ</w:t>
        </w:r>
      </w:hyperlink>
      <w:hyperlink r:id="rId44" w:history="1">
        <w:r w:rsidRPr="00BB6B1C">
          <w:rPr>
            <w:rFonts w:ascii="Times New Roman" w:hAnsi="Times New Roman" w:cs="Times New Roman"/>
            <w:sz w:val="28"/>
            <w:szCs w:val="28"/>
          </w:rPr>
          <w:t>«О внедрении в РФ европейской системы цифрового телевизионного вещания DVB» от 25 мая 2004 г. N 706-р</w:t>
        </w:r>
      </w:hyperlink>
      <w:r w:rsidRPr="00BB6B1C">
        <w:rPr>
          <w:rFonts w:ascii="Times New Roman" w:hAnsi="Times New Roman" w:cs="Times New Roman"/>
          <w:sz w:val="28"/>
          <w:szCs w:val="28"/>
        </w:rPr>
        <w:t>, необходимо построить сеть передающих станций.. Для населения необходимо обеспечить поставки оборудования (приставки), позволяющего принимать новый стандарт DVB-T2 на старые телевизионные приемники.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Проектирование и строительство сети цифрового эфирного вещания ведет Приморский филиал ФГУП «Российская телевизионная радиовещательная сеть» Приморский краевой радиотелевизионный передающий центр.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Переход на цифровое телевизионное вещания включает в себя и FM радиовещание на территории городского поселения.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Цифровые коммуникационные информационные сети и системы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обеспечения населения всем спектром услуг связи необходимо построить волоконно-оптические линии связи (ВОЛС) ко всем существующим АТС и распределительную абонентскую сеть, с использованием технологий как на основе ВОЛС, так и технологий беспроводной связи. При новом строительстве должны применяться, как правило, кабели оптические (ОК)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одномодовые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РКП с числом омических волокон (ОВ) 4 и 8 для работы волоконно-оптических систем передачи (ВОСП) на длине волн 1,3 и 1,55 мкм. При необходимости возможно также применение ОК с числом ОВ более 8.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  Связь и информация</w:t>
      </w:r>
      <w:r w:rsidRPr="00BB6B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с.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Кравцовка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Развитие сетей, систем и сре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язи на современном этапе характеризуется динамичным внедрением цифровых технологий во все виды связи и их конвергенцией.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Фиксированная телефонная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ac"/>
        <w:tabs>
          <w:tab w:val="left" w:pos="426"/>
        </w:tabs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Для определения необходимой номерной емкости принята норма телефонного насыщения из расчета одного телефонного аппарата на каждую семью в соответствии с «Пособием по проектированию городских (местных 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сетей и сетей проводного вещания городских и сельских поселений.</w:t>
      </w:r>
      <w:proofErr w:type="gram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Диспетчеризация систем инженерного оборудования (к </w:t>
      </w:r>
      <w:proofErr w:type="spell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2.07.01-89*)».</w:t>
      </w:r>
    </w:p>
    <w:p w:rsidR="00DE056B" w:rsidRPr="00BB6B1C" w:rsidRDefault="00DE056B" w:rsidP="00DE056B">
      <w:pPr>
        <w:pStyle w:val="ac"/>
        <w:ind w:left="0" w:firstLine="709"/>
        <w:rPr>
          <w:rStyle w:val="FontStyle11"/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Исходя из прогноза численности населения - количеств</w:t>
      </w:r>
      <w:r w:rsidR="00BB6B1C" w:rsidRPr="00BB6B1C">
        <w:rPr>
          <w:rFonts w:ascii="Times New Roman" w:hAnsi="Times New Roman" w:cs="Times New Roman"/>
          <w:sz w:val="28"/>
          <w:szCs w:val="28"/>
        </w:rPr>
        <w:t>о абонентов указано в Таблице №53</w:t>
      </w: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№53</w:t>
      </w:r>
    </w:p>
    <w:tbl>
      <w:tblPr>
        <w:tblW w:w="9929" w:type="dxa"/>
        <w:jc w:val="center"/>
        <w:tblLayout w:type="fixed"/>
        <w:tblLook w:val="04A0"/>
      </w:tblPr>
      <w:tblGrid>
        <w:gridCol w:w="798"/>
        <w:gridCol w:w="3192"/>
        <w:gridCol w:w="1549"/>
        <w:gridCol w:w="1842"/>
        <w:gridCol w:w="1128"/>
        <w:gridCol w:w="1420"/>
      </w:tblGrid>
      <w:tr w:rsidR="00DE056B" w:rsidRPr="00BB6B1C" w:rsidTr="00DE056B">
        <w:trPr>
          <w:trHeight w:val="2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срок,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телефонов, шт.</w:t>
            </w:r>
          </w:p>
        </w:tc>
      </w:tr>
      <w:tr w:rsidR="00DE056B" w:rsidRPr="00BB6B1C" w:rsidTr="00DE056B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Кравцовка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</w:tbl>
    <w:p w:rsidR="00DE056B" w:rsidRPr="00BB6B1C" w:rsidRDefault="00DE056B" w:rsidP="00DE056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Увеличение количества абонентов предполагается за счет расширения номерной емкости существующих АТС и при замене на цифровые АТС.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Развитие телефонной сети городского поселения предусматривается по нескольким направлениям. В первую очередь путем традиционного наращивания номерной емкости АТС, отвечающих требованиям используемых цифровых технологий. Кроме того, генеральным планом намечается замена устаревшего оборудования функционирующих АТС 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цифровое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 возможностью предоставления пакета сервисных услуг.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Телефонизация населенных пунктов следует  осуществлять с использованием технологии FTTB, что подразумевает подключение по оптической линии связи группы домов на узел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сети. Подключение абонентов к сети связи общего пользования осуществляется по витой паре либо с использованием радиоканала (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Wi-Max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CDMA).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Подвижная радиотелефония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Необходимо создать в городском поселении благоприятные условия для развития ускоренными темпами системы подвижной радиотелефонной связи на базе стандартов GSM, UMTS, LTE. Дальнейшее увеличение количества базовых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станций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по мере заполнения объемов существующих, будет составлять существенную конкуренцию проводным сетям телефонии общего пользования и должно идти по пути увеличения площади покрытия территории муниципального района зонами устойчивого доступа мобильной связи на всей территории населенных пунктов и вдоль автодорог.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Почтовая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Существующий норматив по почтовой связи (Приказ Министерства связи СССР №178 от 27.04.81) определяет количество жителей на одно сельское отделение почтовой связи (ОПС) от 1 до 6 тыс. Расширение ОПС в сельской местности не планируется.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Телевизионное и радиовещание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В связи с переходом на стандарт цифрового телевидения к 2015 году в соответствии с распоряжением </w:t>
      </w:r>
      <w:hyperlink r:id="rId45" w:history="1">
        <w:r w:rsidRPr="00BB6B1C">
          <w:rPr>
            <w:rFonts w:ascii="Times New Roman" w:hAnsi="Times New Roman" w:cs="Times New Roman"/>
            <w:sz w:val="28"/>
            <w:szCs w:val="28"/>
          </w:rPr>
          <w:t>Правительства РФ</w:t>
        </w:r>
      </w:hyperlink>
      <w:hyperlink r:id="rId46" w:history="1">
        <w:r w:rsidRPr="00BB6B1C">
          <w:rPr>
            <w:rFonts w:ascii="Times New Roman" w:hAnsi="Times New Roman" w:cs="Times New Roman"/>
            <w:sz w:val="28"/>
            <w:szCs w:val="28"/>
          </w:rPr>
          <w:t>«О внедрении в РФ европейской системы цифрового телевизионного вещания DVB» от 25 мая 2004 г. N 706-р</w:t>
        </w:r>
      </w:hyperlink>
      <w:r w:rsidRPr="00BB6B1C">
        <w:rPr>
          <w:rFonts w:ascii="Times New Roman" w:hAnsi="Times New Roman" w:cs="Times New Roman"/>
          <w:sz w:val="28"/>
          <w:szCs w:val="28"/>
        </w:rPr>
        <w:t>, необходимо построить сеть передающих станций.. Для населения необходимо обеспечить поставки оборудования (приставки), позволяющего принимать новый стандарт DVB-T2 на старые телевизионные приемники.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Проектирование и строительство сети цифрового эфирного вещания ведет Приморский филиал ФГУП «Российская телевизионная радиовещательная сеть» Приморский краевой радиотелевизионный передающий центр.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Переход на цифровое телевизионное вещания включает в себя и FM радиовещание на территории городского поселения.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Цифровые коммуникационные информационные сети и системы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обеспечения населения всем спектром услуг связи необходимо построить волоконно-оптические линии связи (ВОЛС) ко всем существующим АТС и распределительную абонентскую сеть, с использованием технологий как на основе ВОЛС, так и технологий беспроводной связи. При новом строительстве должны применяться, как правило, кабели оптические (ОК)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одномодовые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РКП с числом омических волокон (ОВ) 4 и 8 для работы волоконно-оптических систем передачи (ВОСП) на длине волн 1,3 и 1,55 мкм. При необходимости возможно также применение ОК с числом ОВ более 8.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i/>
          <w:sz w:val="28"/>
          <w:szCs w:val="28"/>
        </w:rPr>
        <w:t xml:space="preserve">  Связь и информация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ж-д</w:t>
      </w:r>
      <w:proofErr w:type="spellEnd"/>
      <w:r w:rsidRPr="00BB6B1C">
        <w:rPr>
          <w:rFonts w:ascii="Times New Roman" w:hAnsi="Times New Roman" w:cs="Times New Roman"/>
          <w:i/>
          <w:sz w:val="28"/>
          <w:szCs w:val="28"/>
        </w:rPr>
        <w:t xml:space="preserve"> станция </w:t>
      </w:r>
      <w:proofErr w:type="spellStart"/>
      <w:r w:rsidRPr="00BB6B1C">
        <w:rPr>
          <w:rFonts w:ascii="Times New Roman" w:hAnsi="Times New Roman" w:cs="Times New Roman"/>
          <w:i/>
          <w:sz w:val="28"/>
          <w:szCs w:val="28"/>
        </w:rPr>
        <w:t>Провалово</w:t>
      </w:r>
      <w:proofErr w:type="spellEnd"/>
    </w:p>
    <w:p w:rsidR="00DE056B" w:rsidRPr="00BB6B1C" w:rsidRDefault="00DE056B" w:rsidP="00DE056B">
      <w:pPr>
        <w:ind w:firstLine="709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Развитие сетей, систем и сре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язи на современном этапе характеризуется динамичным внедрением цифровых технологий во все виды связи и их конвергенцией.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Фиксированная телефонная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ac"/>
        <w:tabs>
          <w:tab w:val="left" w:pos="426"/>
        </w:tabs>
        <w:ind w:left="0" w:firstLine="70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proofErr w:type="gram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Для определения необходимой номерной емкости принята норма телефонного насыщения из расчета одного телефонного аппарата на каждую </w:t>
      </w:r>
      <w:r w:rsidRPr="00BB6B1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семью в соответствии с «Пособием по проектированию городских (местных сетей и сетей проводного вещания городских и сельских поселений.</w:t>
      </w:r>
      <w:proofErr w:type="gram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Диспетчеризация систем инженерного оборудования (к </w:t>
      </w:r>
      <w:proofErr w:type="spellStart"/>
      <w:r w:rsidRPr="00BB6B1C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BB6B1C">
        <w:rPr>
          <w:rFonts w:ascii="Times New Roman" w:hAnsi="Times New Roman" w:cs="Times New Roman"/>
          <w:color w:val="000000"/>
          <w:sz w:val="28"/>
          <w:szCs w:val="28"/>
        </w:rPr>
        <w:t xml:space="preserve"> 2.07.01-89*)».</w:t>
      </w:r>
    </w:p>
    <w:p w:rsidR="00DE056B" w:rsidRPr="00BB6B1C" w:rsidRDefault="00DE056B" w:rsidP="00DE056B">
      <w:pPr>
        <w:pStyle w:val="ac"/>
        <w:ind w:left="0" w:firstLine="709"/>
        <w:rPr>
          <w:rStyle w:val="FontStyle11"/>
          <w:rFonts w:ascii="Times New Roman" w:hAnsi="Times New Roman" w:cs="Times New Roman"/>
          <w:b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Емкость телефонной сети жилого сектора определена с учетом 100% телефонизации квартир. Потребное количество телефонов (абонентов) определяется исходя из расчетной численности населения  с применением коэффициента семейности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=3,5. Количество абонентских номеров для телефонизации общественной застройки принято увеличить на 20% от общего числа абонентов.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Исходя из прогноза численности населения - количество абонентов</w:t>
      </w:r>
      <w:r w:rsidR="00BB6B1C" w:rsidRPr="00BB6B1C">
        <w:rPr>
          <w:rFonts w:ascii="Times New Roman" w:hAnsi="Times New Roman" w:cs="Times New Roman"/>
          <w:sz w:val="28"/>
          <w:szCs w:val="28"/>
        </w:rPr>
        <w:t xml:space="preserve"> указано в Таблице №54</w:t>
      </w:r>
    </w:p>
    <w:p w:rsidR="00DE056B" w:rsidRPr="00BB6B1C" w:rsidRDefault="00DE056B" w:rsidP="00DE056B">
      <w:pPr>
        <w:jc w:val="right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Таблица №54</w:t>
      </w:r>
    </w:p>
    <w:tbl>
      <w:tblPr>
        <w:tblW w:w="9929" w:type="dxa"/>
        <w:jc w:val="center"/>
        <w:tblLayout w:type="fixed"/>
        <w:tblLook w:val="04A0"/>
      </w:tblPr>
      <w:tblGrid>
        <w:gridCol w:w="798"/>
        <w:gridCol w:w="3192"/>
        <w:gridCol w:w="1549"/>
        <w:gridCol w:w="1842"/>
        <w:gridCol w:w="1128"/>
        <w:gridCol w:w="1420"/>
      </w:tblGrid>
      <w:tr w:rsidR="00DE056B" w:rsidRPr="00BB6B1C" w:rsidTr="00DE056B">
        <w:trPr>
          <w:trHeight w:val="20"/>
          <w:jc w:val="center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первую очередь, чел.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Численность населения на расчетный срок,  чел.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 телефонов, шт.</w:t>
            </w:r>
          </w:p>
        </w:tc>
      </w:tr>
      <w:tr w:rsidR="00DE056B" w:rsidRPr="00BB6B1C" w:rsidTr="00DE056B">
        <w:trPr>
          <w:trHeight w:val="353"/>
          <w:jc w:val="center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очередь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срок</w:t>
            </w:r>
          </w:p>
        </w:tc>
      </w:tr>
      <w:tr w:rsidR="00DE056B" w:rsidRPr="00BB6B1C" w:rsidTr="00DE056B">
        <w:trPr>
          <w:trHeight w:val="315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E056B" w:rsidRPr="00BB6B1C" w:rsidTr="00DE056B">
        <w:trPr>
          <w:trHeight w:val="427"/>
          <w:jc w:val="center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ж-д</w:t>
            </w:r>
            <w:proofErr w:type="spellEnd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 xml:space="preserve"> станция </w:t>
            </w:r>
            <w:proofErr w:type="spellStart"/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Провалово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56B" w:rsidRPr="00BB6B1C" w:rsidRDefault="00DE056B" w:rsidP="00DE0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B6B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</w:tr>
    </w:tbl>
    <w:p w:rsidR="00DE056B" w:rsidRPr="00BB6B1C" w:rsidRDefault="00DE056B" w:rsidP="00DE056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Увеличение количества абонентов предполагается за счет расширения номерной емкости существующих АТС и при замене на цифровые АТС.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Развитие телефонной сети городского поселения предусматривается по нескольким направлениям. В первую очередь путем традиционного наращивания номерной емкости АТС, отвечающих требованиям используемых цифровых технологий. Кроме того, генеральным планом намечается замена устаревшего оборудования функционирующих АТС на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цифровое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с возможностью предоставления пакета сервисных услуг.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Телефонизация населенных пунктов следует  осуществлять с использованием технологии FTTB, что подразумевает подключение по оптической линии связи группы домов на узел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мультисервисной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сети. Подключение абонентов к сети связи общего пользования осуществляется по витой паре либо с использованием радиоканала (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Wi-Max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>, CDMA).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Подвижная радиотелефония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Необходимо создать в городском поселении благоприятные условия для развития ускоренными темпами системы подвижной радиотелефонной связи на базе стандартов GSM, UMTS, LTE. Дальнейшее увеличение количества базовых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станций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 xml:space="preserve"> по мере заполнения объемов существующих, будет составлять существенную конкуренцию проводным сетям телефонии общего пользования и должно идти по пути увеличения площади покрытия территории муниципального района зонами устойчивого доступа мобильной </w:t>
      </w:r>
      <w:r w:rsidRPr="00BB6B1C">
        <w:rPr>
          <w:rFonts w:ascii="Times New Roman" w:hAnsi="Times New Roman" w:cs="Times New Roman"/>
          <w:sz w:val="28"/>
          <w:szCs w:val="28"/>
        </w:rPr>
        <w:lastRenderedPageBreak/>
        <w:t xml:space="preserve">связи на всей территории населенных пунктов и вдоль автодорог. 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Почтовая связь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Существующий норматив по почтовой связи (Приказ Министерства связи СССР №178 от 27.04.81) определяет количество жителей на одно сельское отделение почтовой связи (ОПС) от 1 до 6 тыс. Расширение ОПС в сельской местности не планируется.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Телевизионное и радиовещание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both"/>
        <w:rPr>
          <w:i/>
          <w:sz w:val="28"/>
          <w:szCs w:val="28"/>
        </w:rPr>
      </w:pPr>
      <w:proofErr w:type="gramStart"/>
      <w:r w:rsidRPr="00BB6B1C">
        <w:rPr>
          <w:sz w:val="28"/>
          <w:szCs w:val="28"/>
        </w:rPr>
        <w:t xml:space="preserve">В связи с переходом на стандарт цифрового телевидения к 2015 году в соответствии с распоряжением </w:t>
      </w:r>
      <w:hyperlink r:id="rId47" w:history="1">
        <w:r w:rsidRPr="00BB6B1C">
          <w:rPr>
            <w:sz w:val="28"/>
            <w:szCs w:val="28"/>
          </w:rPr>
          <w:t>Правительства РФ</w:t>
        </w:r>
      </w:hyperlink>
      <w:hyperlink r:id="rId48" w:history="1">
        <w:r w:rsidRPr="00BB6B1C">
          <w:rPr>
            <w:sz w:val="28"/>
            <w:szCs w:val="28"/>
          </w:rPr>
          <w:t>«О внедрении в РФ европейской системы цифрового телевизионного вещания DVB» от 25 мая 2004 г. N 706-р</w:t>
        </w:r>
      </w:hyperlink>
      <w:r w:rsidRPr="00BB6B1C">
        <w:rPr>
          <w:sz w:val="28"/>
          <w:szCs w:val="28"/>
        </w:rPr>
        <w:t>, необходимо построить сеть передающих станций.. Для населения необходимо обеспечить поставки оборудования (приставки), позволяющего принимать новый стандарт DVB-T2 на старые телевизионные приемники.</w:t>
      </w:r>
      <w:proofErr w:type="gramEnd"/>
      <w:r w:rsidRPr="00BB6B1C">
        <w:rPr>
          <w:sz w:val="28"/>
          <w:szCs w:val="28"/>
        </w:rPr>
        <w:t xml:space="preserve"> Проектирование и строительство сети цифрового эфирного вещания ведет Приморский филиал ФГУП «Российская телевизионная радиовещательная сеть» Приморский краевой радиотелевизионный передающий центр.</w:t>
      </w: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Переход на цифровое телевизионное вещания включает в себя и FM радиовещание на территории городского поселения.</w:t>
      </w:r>
    </w:p>
    <w:p w:rsidR="00DE056B" w:rsidRPr="00BB6B1C" w:rsidRDefault="00DE056B" w:rsidP="00DE056B">
      <w:pPr>
        <w:pStyle w:val="13"/>
        <w:ind w:left="0" w:firstLine="709"/>
        <w:rPr>
          <w:i/>
          <w:sz w:val="28"/>
          <w:szCs w:val="28"/>
        </w:rPr>
      </w:pP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  <w:r w:rsidRPr="00BB6B1C">
        <w:rPr>
          <w:i/>
          <w:sz w:val="28"/>
          <w:szCs w:val="28"/>
        </w:rPr>
        <w:t>Цифровые коммуникационные информационные сети и системы</w:t>
      </w:r>
    </w:p>
    <w:p w:rsidR="00DE056B" w:rsidRPr="00BB6B1C" w:rsidRDefault="00DE056B" w:rsidP="00DE056B">
      <w:pPr>
        <w:pStyle w:val="13"/>
        <w:ind w:left="0" w:firstLine="709"/>
        <w:jc w:val="center"/>
        <w:rPr>
          <w:i/>
          <w:sz w:val="28"/>
          <w:szCs w:val="28"/>
        </w:rPr>
      </w:pPr>
    </w:p>
    <w:p w:rsidR="00DE056B" w:rsidRPr="00BB6B1C" w:rsidRDefault="00DE056B" w:rsidP="00DE056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обеспечения населения всем спектром услуг связи необходимо построить волоконно-оптические линии связи (ВОЛС) ко всем существующим АТС и распределительную абонентскую сеть, с использованием технологий как на основе ВОЛС, так и технологий беспроводной связи. При новом строительстве должны применяться, как правило, кабели оптические (ОК)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одномодовые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типа РКП с числом омических волокон (ОВ) 4 и 8 для работы волоконно-оптических систем передачи (ВОСП) на длине волн 1,3 и 1,55 мкм. При необходимости возможно также применение ОК с числом ОВ более 8. </w:t>
      </w:r>
    </w:p>
    <w:p w:rsidR="00A8573B" w:rsidRPr="00BB6B1C" w:rsidRDefault="00A8573B" w:rsidP="00A8573B">
      <w:pPr>
        <w:rPr>
          <w:rFonts w:ascii="Times New Roman" w:hAnsi="Times New Roman" w:cs="Times New Roman"/>
          <w:sz w:val="28"/>
          <w:szCs w:val="28"/>
        </w:rPr>
      </w:pPr>
    </w:p>
    <w:p w:rsidR="00A8573B" w:rsidRPr="00BB6B1C" w:rsidRDefault="004E55D0" w:rsidP="007512C8">
      <w:pPr>
        <w:pStyle w:val="10"/>
        <w:jc w:val="center"/>
        <w:rPr>
          <w:rFonts w:ascii="Times New Roman" w:hAnsi="Times New Roman" w:cs="Times New Roman"/>
          <w:color w:val="000000" w:themeColor="text1"/>
        </w:rPr>
      </w:pPr>
      <w:bookmarkStart w:id="23" w:name="_Toc366503799"/>
      <w:r w:rsidRPr="00BB6B1C">
        <w:rPr>
          <w:rFonts w:ascii="Times New Roman" w:hAnsi="Times New Roman" w:cs="Times New Roman"/>
          <w:color w:val="000000" w:themeColor="text1"/>
        </w:rPr>
        <w:t xml:space="preserve">2. </w:t>
      </w:r>
      <w:r w:rsidR="007512C8" w:rsidRPr="00BB6B1C">
        <w:rPr>
          <w:rFonts w:ascii="Times New Roman" w:hAnsi="Times New Roman" w:cs="Times New Roman"/>
          <w:color w:val="000000" w:themeColor="text1"/>
        </w:rPr>
        <w:t>МЕРОПРИЯТИЯ ПО ОХРАНЕ ОКРУЖАЮЩЕЙ СРЕДЫ, БЛАГОУСТРОЙСТВУ И ОЗЕЛЕНЕНИЮ ТЕРРИТОРИИ</w:t>
      </w:r>
      <w:bookmarkEnd w:id="23"/>
    </w:p>
    <w:p w:rsidR="00CD044D" w:rsidRPr="00BB6B1C" w:rsidRDefault="00CD044D" w:rsidP="00592C53">
      <w:pPr>
        <w:shd w:val="clear" w:color="auto" w:fill="FFFFFF"/>
        <w:spacing w:before="240"/>
        <w:ind w:firstLine="567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z w:val="28"/>
          <w:szCs w:val="28"/>
          <w:u w:val="single"/>
        </w:rPr>
        <w:t>Мероприятия по улучшению качества атмосферного воздуха</w:t>
      </w:r>
    </w:p>
    <w:p w:rsidR="00CD044D" w:rsidRPr="00BB6B1C" w:rsidRDefault="00CD044D" w:rsidP="00592C53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 xml:space="preserve">Санитарная охрана и оздоровление воздушного бассейна обеспечивается комплексом защитных мер технологического, санитарно-технического и планировочного характера. Основными </w:t>
      </w:r>
      <w:r w:rsidRPr="00BB6B1C">
        <w:rPr>
          <w:sz w:val="28"/>
          <w:szCs w:val="28"/>
        </w:rPr>
        <w:lastRenderedPageBreak/>
        <w:t xml:space="preserve">путями снижения загрязнения атмосферного воздуха в целях сокращения суммарных выбросов в атмосферу стационарными источниками выделения предлагается: </w:t>
      </w:r>
    </w:p>
    <w:p w:rsidR="00CD044D" w:rsidRPr="00BB6B1C" w:rsidRDefault="00592C53" w:rsidP="00CD044D">
      <w:pPr>
        <w:pStyle w:val="S0"/>
        <w:tabs>
          <w:tab w:val="clear" w:pos="360"/>
          <w:tab w:val="clear" w:pos="900"/>
          <w:tab w:val="num" w:pos="1418"/>
        </w:tabs>
        <w:spacing w:line="240" w:lineRule="auto"/>
        <w:contextualSpacing/>
        <w:rPr>
          <w:sz w:val="28"/>
          <w:szCs w:val="28"/>
        </w:rPr>
      </w:pPr>
      <w:r w:rsidRPr="00BB6B1C">
        <w:rPr>
          <w:sz w:val="28"/>
          <w:szCs w:val="28"/>
        </w:rPr>
        <w:t xml:space="preserve">- </w:t>
      </w:r>
      <w:r w:rsidR="00CD044D" w:rsidRPr="00BB6B1C">
        <w:rPr>
          <w:sz w:val="28"/>
          <w:szCs w:val="28"/>
        </w:rPr>
        <w:t>вынос коммунальных и производственных объектов на расстояние, обеспечивающее санитарные нормы;</w:t>
      </w:r>
    </w:p>
    <w:p w:rsidR="00CD044D" w:rsidRPr="00BB6B1C" w:rsidRDefault="00592C53" w:rsidP="00CD044D">
      <w:pPr>
        <w:pStyle w:val="S0"/>
        <w:tabs>
          <w:tab w:val="clear" w:pos="360"/>
          <w:tab w:val="clear" w:pos="900"/>
          <w:tab w:val="num" w:pos="1418"/>
        </w:tabs>
        <w:spacing w:line="240" w:lineRule="auto"/>
        <w:contextualSpacing/>
        <w:rPr>
          <w:sz w:val="28"/>
          <w:szCs w:val="28"/>
        </w:rPr>
      </w:pPr>
      <w:r w:rsidRPr="00BB6B1C">
        <w:rPr>
          <w:sz w:val="28"/>
          <w:szCs w:val="28"/>
        </w:rPr>
        <w:t xml:space="preserve">- </w:t>
      </w:r>
      <w:r w:rsidR="00CD044D" w:rsidRPr="00BB6B1C">
        <w:rPr>
          <w:sz w:val="28"/>
          <w:szCs w:val="28"/>
        </w:rPr>
        <w:t>создание, благоустройство санитарно-защитных зон промышленных предприятий и других источников загрязнения атмосферного воздуха, водоемов, почвы;</w:t>
      </w:r>
    </w:p>
    <w:p w:rsidR="00CD044D" w:rsidRPr="00BB6B1C" w:rsidRDefault="00592C53" w:rsidP="00CD044D">
      <w:pPr>
        <w:pStyle w:val="S0"/>
        <w:tabs>
          <w:tab w:val="clear" w:pos="360"/>
          <w:tab w:val="clear" w:pos="900"/>
          <w:tab w:val="num" w:pos="1418"/>
        </w:tabs>
        <w:spacing w:line="240" w:lineRule="auto"/>
        <w:contextualSpacing/>
        <w:rPr>
          <w:sz w:val="28"/>
          <w:szCs w:val="28"/>
        </w:rPr>
      </w:pPr>
      <w:r w:rsidRPr="00BB6B1C">
        <w:rPr>
          <w:sz w:val="28"/>
          <w:szCs w:val="28"/>
        </w:rPr>
        <w:t xml:space="preserve">- </w:t>
      </w:r>
      <w:r w:rsidR="00CD044D" w:rsidRPr="00BB6B1C">
        <w:rPr>
          <w:sz w:val="28"/>
          <w:szCs w:val="28"/>
        </w:rPr>
        <w:t>благоустройство, озеленение улиц и проектируемой территории в целом. Зеленые насаждения защищают застройку от неблагоприятных ветров, играют большую роль в борьбе с шумом, повышают влажность воздуха, обогащают воздух кислородом и поглощают из воздуха углекислый газ.</w:t>
      </w:r>
    </w:p>
    <w:p w:rsidR="00CD044D" w:rsidRPr="00BB6B1C" w:rsidRDefault="00CD044D" w:rsidP="00CD044D">
      <w:pPr>
        <w:shd w:val="clear" w:color="auto" w:fill="FFFFFF"/>
        <w:spacing w:before="120" w:after="120"/>
        <w:ind w:firstLine="567"/>
        <w:jc w:val="center"/>
        <w:rPr>
          <w:rFonts w:ascii="Times New Roman" w:hAnsi="Times New Roman" w:cs="Times New Roman"/>
          <w:i/>
          <w:spacing w:val="-9"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pacing w:val="-9"/>
          <w:sz w:val="28"/>
          <w:szCs w:val="28"/>
          <w:u w:val="single"/>
        </w:rPr>
        <w:t>Мероприятия по охране водных объектов</w:t>
      </w:r>
    </w:p>
    <w:p w:rsidR="00CD044D" w:rsidRPr="00BB6B1C" w:rsidRDefault="00CD044D" w:rsidP="00592C53">
      <w:pPr>
        <w:pStyle w:val="S1"/>
        <w:spacing w:line="240" w:lineRule="auto"/>
        <w:rPr>
          <w:sz w:val="28"/>
          <w:szCs w:val="28"/>
        </w:rPr>
      </w:pPr>
      <w:r w:rsidRPr="00BB6B1C">
        <w:rPr>
          <w:sz w:val="28"/>
          <w:szCs w:val="28"/>
        </w:rPr>
        <w:t xml:space="preserve">Генеральным планом предусмотрены следующие мероприятия по восстановлению и предотвращению загрязнения водных объектов: </w:t>
      </w:r>
    </w:p>
    <w:p w:rsidR="00CD044D" w:rsidRPr="00BB6B1C" w:rsidRDefault="00CD044D" w:rsidP="00592C53">
      <w:pPr>
        <w:widowControl/>
        <w:numPr>
          <w:ilvl w:val="0"/>
          <w:numId w:val="28"/>
        </w:numPr>
        <w:tabs>
          <w:tab w:val="left" w:pos="900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организация и благоустройство </w:t>
      </w:r>
      <w:proofErr w:type="spellStart"/>
      <w:r w:rsidRPr="00BB6B1C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BB6B1C">
        <w:rPr>
          <w:rFonts w:ascii="Times New Roman" w:hAnsi="Times New Roman" w:cs="Times New Roman"/>
          <w:sz w:val="28"/>
          <w:szCs w:val="28"/>
        </w:rPr>
        <w:t xml:space="preserve"> зон и прибрежных защитных полос, расчистка прибрежных территорий;</w:t>
      </w:r>
    </w:p>
    <w:p w:rsidR="00CD044D" w:rsidRPr="00BB6B1C" w:rsidRDefault="00CD044D" w:rsidP="00592C53">
      <w:pPr>
        <w:widowControl/>
        <w:numPr>
          <w:ilvl w:val="0"/>
          <w:numId w:val="28"/>
        </w:numPr>
        <w:tabs>
          <w:tab w:val="left" w:pos="900"/>
        </w:tabs>
        <w:autoSpaceDE/>
        <w:autoSpaceDN/>
        <w:adjustRightInd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организация контроля уровня загрязнения поверхностных и грунтовых вод;</w:t>
      </w:r>
    </w:p>
    <w:p w:rsidR="00CD044D" w:rsidRPr="00BB6B1C" w:rsidRDefault="00CD044D" w:rsidP="00592C53">
      <w:pPr>
        <w:pStyle w:val="1"/>
        <w:tabs>
          <w:tab w:val="left" w:pos="1080"/>
        </w:tabs>
        <w:spacing w:line="240" w:lineRule="auto"/>
        <w:ind w:left="0" w:firstLine="709"/>
        <w:rPr>
          <w:sz w:val="28"/>
          <w:szCs w:val="28"/>
        </w:rPr>
      </w:pPr>
      <w:r w:rsidRPr="00BB6B1C">
        <w:rPr>
          <w:sz w:val="28"/>
          <w:szCs w:val="28"/>
        </w:rPr>
        <w:t xml:space="preserve"> разработка проекта установления границ поясов ЗСО подземных источников водоснабжения;</w:t>
      </w:r>
    </w:p>
    <w:p w:rsidR="00CD044D" w:rsidRPr="00BB6B1C" w:rsidRDefault="00CD044D" w:rsidP="00CD044D">
      <w:pPr>
        <w:shd w:val="clear" w:color="auto" w:fill="FFFFFF"/>
        <w:tabs>
          <w:tab w:val="left" w:pos="907"/>
        </w:tabs>
        <w:spacing w:before="120" w:after="120"/>
        <w:ind w:firstLine="567"/>
        <w:jc w:val="center"/>
        <w:rPr>
          <w:rFonts w:ascii="Times New Roman" w:hAnsi="Times New Roman" w:cs="Times New Roman"/>
          <w:i/>
          <w:spacing w:val="-9"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pacing w:val="-9"/>
          <w:sz w:val="28"/>
          <w:szCs w:val="28"/>
          <w:u w:val="single"/>
        </w:rPr>
        <w:t>Мероприятия по охране и восстановлению почв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 xml:space="preserve">Для восстановления, а также для предотвращения загрязнения и разрушения почвенного покрова на территории генеральным планом предусматривается провести ряд мероприятий </w:t>
      </w:r>
      <w:proofErr w:type="gramStart"/>
      <w:r w:rsidRPr="00BB6B1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BB6B1C">
        <w:rPr>
          <w:rFonts w:ascii="Times New Roman" w:hAnsi="Times New Roman" w:cs="Times New Roman"/>
          <w:sz w:val="28"/>
          <w:szCs w:val="28"/>
        </w:rPr>
        <w:t>: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 xml:space="preserve">- - прокладке трубопроводов, строительству и прокладке инженерных сетей различного </w:t>
      </w:r>
      <w:r w:rsidRPr="00BB6B1C">
        <w:rPr>
          <w:rFonts w:ascii="Times New Roman" w:hAnsi="Times New Roman" w:cs="Times New Roman"/>
          <w:sz w:val="28"/>
          <w:szCs w:val="28"/>
        </w:rPr>
        <w:t>назначения;</w:t>
      </w:r>
    </w:p>
    <w:p w:rsidR="00CD044D" w:rsidRPr="00BB6B1C" w:rsidRDefault="00CD044D" w:rsidP="00CD044D">
      <w:pPr>
        <w:shd w:val="clear" w:color="auto" w:fill="FFFFFF"/>
        <w:tabs>
          <w:tab w:val="left" w:pos="245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8"/>
          <w:sz w:val="28"/>
          <w:szCs w:val="28"/>
        </w:rPr>
        <w:t>- ликвидации последствий загрязнения земель.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3"/>
          <w:sz w:val="28"/>
          <w:szCs w:val="28"/>
        </w:rPr>
        <w:t xml:space="preserve">Для предотвращения загрязнения и разрушения почвенного покрова генеральным </w:t>
      </w:r>
      <w:r w:rsidRPr="00BB6B1C">
        <w:rPr>
          <w:rFonts w:ascii="Times New Roman" w:hAnsi="Times New Roman" w:cs="Times New Roman"/>
          <w:sz w:val="28"/>
          <w:szCs w:val="28"/>
        </w:rPr>
        <w:t>планом предполагается ряд мероприятий:</w:t>
      </w:r>
    </w:p>
    <w:p w:rsidR="00CD044D" w:rsidRPr="00BB6B1C" w:rsidRDefault="00CD044D" w:rsidP="00CD044D">
      <w:pPr>
        <w:shd w:val="clear" w:color="auto" w:fill="FFFFFF"/>
        <w:tabs>
          <w:tab w:val="left" w:pos="1075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проведение технической рекультивации земель нарушенных при строительстве и прокладке инженерных сетей;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8"/>
          <w:sz w:val="28"/>
          <w:szCs w:val="28"/>
        </w:rPr>
        <w:t xml:space="preserve">- выявление и ликвидация несанкционированных свалок, </w:t>
      </w:r>
      <w:proofErr w:type="gramStart"/>
      <w:r w:rsidRPr="00BB6B1C">
        <w:rPr>
          <w:rFonts w:ascii="Times New Roman" w:hAnsi="Times New Roman" w:cs="Times New Roman"/>
          <w:spacing w:val="-8"/>
          <w:sz w:val="28"/>
          <w:szCs w:val="28"/>
        </w:rPr>
        <w:t>захламленных</w:t>
      </w:r>
      <w:proofErr w:type="gramEnd"/>
      <w:r w:rsidRPr="00BB6B1C">
        <w:rPr>
          <w:rFonts w:ascii="Times New Roman" w:hAnsi="Times New Roman" w:cs="Times New Roman"/>
          <w:spacing w:val="-8"/>
          <w:sz w:val="28"/>
          <w:szCs w:val="28"/>
        </w:rPr>
        <w:t xml:space="preserve"> участков с </w:t>
      </w:r>
      <w:r w:rsidRPr="00BB6B1C">
        <w:rPr>
          <w:rFonts w:ascii="Times New Roman" w:hAnsi="Times New Roman" w:cs="Times New Roman"/>
          <w:sz w:val="28"/>
          <w:szCs w:val="28"/>
        </w:rPr>
        <w:t>последующей рекультивацией территории;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6"/>
          <w:sz w:val="28"/>
          <w:szCs w:val="28"/>
        </w:rPr>
        <w:t xml:space="preserve">- контроль качества и своевременностью выполнения работ по рекультивации </w:t>
      </w:r>
      <w:r w:rsidRPr="00BB6B1C">
        <w:rPr>
          <w:rFonts w:ascii="Times New Roman" w:hAnsi="Times New Roman" w:cs="Times New Roman"/>
          <w:sz w:val="28"/>
          <w:szCs w:val="28"/>
        </w:rPr>
        <w:t>нарушенных земель.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проведение планового вывоза твердого бытового мусора на усовершенствованный полигон для складирования твёрдых бытовых отходов;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- устройство твердого покрытия в местах установки мусорных емкостей в целях предохранения почвы от загрязнения;</w:t>
      </w:r>
    </w:p>
    <w:p w:rsidR="00CD044D" w:rsidRPr="00BB6B1C" w:rsidRDefault="00CD044D" w:rsidP="00CD044D">
      <w:pPr>
        <w:shd w:val="clear" w:color="auto" w:fill="FFFFFF"/>
        <w:spacing w:before="120" w:after="120"/>
        <w:ind w:firstLine="567"/>
        <w:jc w:val="center"/>
        <w:rPr>
          <w:rFonts w:ascii="Times New Roman" w:hAnsi="Times New Roman" w:cs="Times New Roman"/>
          <w:i/>
          <w:spacing w:val="-8"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pacing w:val="-8"/>
          <w:sz w:val="28"/>
          <w:szCs w:val="28"/>
          <w:u w:val="single"/>
        </w:rPr>
        <w:t>Мероприятия по охране недр, минерально-сырьевых ресурсов, подземных вод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lastRenderedPageBreak/>
        <w:t>В целом проектом генерального плана предусматриваются и рекомендуются следующие мероприятия по охране водной среды:</w:t>
      </w:r>
    </w:p>
    <w:p w:rsidR="00CD044D" w:rsidRPr="00BB6B1C" w:rsidRDefault="00CD044D" w:rsidP="00CD044D">
      <w:pPr>
        <w:shd w:val="clear" w:color="auto" w:fill="FFFFFF"/>
        <w:tabs>
          <w:tab w:val="left" w:pos="94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>- реконструкция и строительство новых инженерных сетей;</w:t>
      </w:r>
    </w:p>
    <w:p w:rsidR="00CD044D" w:rsidRPr="00BB6B1C" w:rsidRDefault="00CD044D" w:rsidP="00CD044D">
      <w:pPr>
        <w:shd w:val="clear" w:color="auto" w:fill="FFFFFF"/>
        <w:tabs>
          <w:tab w:val="left" w:pos="94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8"/>
          <w:sz w:val="28"/>
          <w:szCs w:val="28"/>
        </w:rPr>
        <w:t>- организация и благоустройство зон санитарной охраны;</w:t>
      </w:r>
    </w:p>
    <w:p w:rsidR="00CD044D" w:rsidRPr="00BB6B1C" w:rsidRDefault="00CD044D" w:rsidP="00CD044D">
      <w:pPr>
        <w:shd w:val="clear" w:color="auto" w:fill="FFFFFF"/>
        <w:tabs>
          <w:tab w:val="left" w:pos="94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 xml:space="preserve">- разработка </w:t>
      </w:r>
      <w:proofErr w:type="gramStart"/>
      <w:r w:rsidRPr="00BB6B1C">
        <w:rPr>
          <w:rFonts w:ascii="Times New Roman" w:hAnsi="Times New Roman" w:cs="Times New Roman"/>
          <w:spacing w:val="-9"/>
          <w:sz w:val="28"/>
          <w:szCs w:val="28"/>
        </w:rPr>
        <w:t>проекта зон санитарной охраны источников питьевого водоснабжения</w:t>
      </w:r>
      <w:proofErr w:type="gramEnd"/>
      <w:r w:rsidRPr="00BB6B1C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CD044D" w:rsidRPr="00BB6B1C" w:rsidRDefault="00CD044D" w:rsidP="00CD044D">
      <w:pPr>
        <w:shd w:val="clear" w:color="auto" w:fill="FFFFFF"/>
        <w:tabs>
          <w:tab w:val="left" w:pos="94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6"/>
          <w:sz w:val="28"/>
          <w:szCs w:val="28"/>
        </w:rPr>
        <w:t xml:space="preserve">- разработка планов мероприятий по предотвращению аварий на объектах, </w:t>
      </w:r>
      <w:r w:rsidRPr="00BB6B1C">
        <w:rPr>
          <w:rFonts w:ascii="Times New Roman" w:hAnsi="Times New Roman" w:cs="Times New Roman"/>
          <w:sz w:val="28"/>
          <w:szCs w:val="28"/>
        </w:rPr>
        <w:t>представляющих потенциальную угрозу загрязнения;</w:t>
      </w:r>
    </w:p>
    <w:p w:rsidR="00CD044D" w:rsidRPr="00BB6B1C" w:rsidRDefault="00CD044D" w:rsidP="00CD044D">
      <w:pPr>
        <w:shd w:val="clear" w:color="auto" w:fill="FFFFFF"/>
        <w:tabs>
          <w:tab w:val="left" w:pos="94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1"/>
          <w:sz w:val="28"/>
          <w:szCs w:val="28"/>
        </w:rPr>
        <w:t xml:space="preserve">- усовершенствование системы сбора, отвода поверхностных стоков и технологии </w:t>
      </w:r>
      <w:r w:rsidRPr="00BB6B1C">
        <w:rPr>
          <w:rFonts w:ascii="Times New Roman" w:hAnsi="Times New Roman" w:cs="Times New Roman"/>
          <w:sz w:val="28"/>
          <w:szCs w:val="28"/>
        </w:rPr>
        <w:t>очистки сточных вод;</w:t>
      </w:r>
    </w:p>
    <w:p w:rsidR="00CD044D" w:rsidRPr="00BB6B1C" w:rsidRDefault="00CD044D" w:rsidP="00CD044D">
      <w:pPr>
        <w:shd w:val="clear" w:color="auto" w:fill="FFFFFF"/>
        <w:tabs>
          <w:tab w:val="left" w:pos="941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>- организация контроля уровня загрязнения поверхностных и грунтовых вод.</w:t>
      </w:r>
    </w:p>
    <w:p w:rsidR="00CD044D" w:rsidRPr="00BB6B1C" w:rsidRDefault="00CD044D" w:rsidP="00CD044D">
      <w:pPr>
        <w:shd w:val="clear" w:color="auto" w:fill="FFFFFF"/>
        <w:spacing w:before="120" w:after="120"/>
        <w:ind w:firstLine="567"/>
        <w:jc w:val="center"/>
        <w:rPr>
          <w:rFonts w:ascii="Times New Roman" w:hAnsi="Times New Roman" w:cs="Times New Roman"/>
          <w:i/>
          <w:spacing w:val="-8"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pacing w:val="-8"/>
          <w:sz w:val="28"/>
          <w:szCs w:val="28"/>
          <w:u w:val="single"/>
        </w:rPr>
        <w:t>Мероприятия по озеленению территории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Генеральным планом предусмотрены следующие мероприятия по озеленению территории: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1. Главные направления озеленения рассматриваемой территории: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8"/>
          <w:sz w:val="28"/>
          <w:szCs w:val="28"/>
        </w:rPr>
        <w:t>- создание системы зеленых насаждений;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8"/>
          <w:sz w:val="28"/>
          <w:szCs w:val="28"/>
        </w:rPr>
        <w:t>- сохранение естественной древесно-кустарниковой растительности;</w:t>
      </w:r>
    </w:p>
    <w:p w:rsidR="00CD044D" w:rsidRPr="00BB6B1C" w:rsidRDefault="00CD044D" w:rsidP="00CD044D">
      <w:pPr>
        <w:shd w:val="clear" w:color="auto" w:fill="FFFFFF"/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7"/>
          <w:sz w:val="28"/>
          <w:szCs w:val="28"/>
        </w:rPr>
        <w:t xml:space="preserve">- восстановление растительного покрова в местах сильной деградации зеленых </w:t>
      </w:r>
      <w:r w:rsidRPr="00BB6B1C">
        <w:rPr>
          <w:rFonts w:ascii="Times New Roman" w:hAnsi="Times New Roman" w:cs="Times New Roman"/>
          <w:sz w:val="28"/>
          <w:szCs w:val="28"/>
        </w:rPr>
        <w:t>насаждений;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4"/>
          <w:sz w:val="28"/>
          <w:szCs w:val="28"/>
        </w:rPr>
        <w:t xml:space="preserve">- проектирование </w:t>
      </w:r>
      <w:proofErr w:type="spellStart"/>
      <w:r w:rsidRPr="00BB6B1C">
        <w:rPr>
          <w:rFonts w:ascii="Times New Roman" w:hAnsi="Times New Roman" w:cs="Times New Roman"/>
          <w:spacing w:val="-4"/>
          <w:sz w:val="28"/>
          <w:szCs w:val="28"/>
        </w:rPr>
        <w:t>примагистральных</w:t>
      </w:r>
      <w:proofErr w:type="spellEnd"/>
      <w:r w:rsidRPr="00BB6B1C">
        <w:rPr>
          <w:rFonts w:ascii="Times New Roman" w:hAnsi="Times New Roman" w:cs="Times New Roman"/>
          <w:spacing w:val="-4"/>
          <w:sz w:val="28"/>
          <w:szCs w:val="28"/>
        </w:rPr>
        <w:t xml:space="preserve"> полос из </w:t>
      </w:r>
      <w:proofErr w:type="spellStart"/>
      <w:r w:rsidRPr="00BB6B1C">
        <w:rPr>
          <w:rFonts w:ascii="Times New Roman" w:hAnsi="Times New Roman" w:cs="Times New Roman"/>
          <w:spacing w:val="-4"/>
          <w:sz w:val="28"/>
          <w:szCs w:val="28"/>
        </w:rPr>
        <w:t>пылезадерживающих</w:t>
      </w:r>
      <w:proofErr w:type="spellEnd"/>
      <w:r w:rsidRPr="00BB6B1C">
        <w:rPr>
          <w:rFonts w:ascii="Times New Roman" w:hAnsi="Times New Roman" w:cs="Times New Roman"/>
          <w:spacing w:val="-4"/>
          <w:sz w:val="28"/>
          <w:szCs w:val="28"/>
        </w:rPr>
        <w:t xml:space="preserve"> пород деревьев </w:t>
      </w:r>
      <w:r w:rsidRPr="00BB6B1C">
        <w:rPr>
          <w:rFonts w:ascii="Times New Roman" w:hAnsi="Times New Roman" w:cs="Times New Roman"/>
          <w:sz w:val="28"/>
          <w:szCs w:val="28"/>
        </w:rPr>
        <w:t>вдоль автомобильной и железной дороги;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 xml:space="preserve">- целенаправленное формирование крупных насаждений, устойчивых к влиянию </w:t>
      </w:r>
      <w:r w:rsidRPr="00BB6B1C">
        <w:rPr>
          <w:rFonts w:ascii="Times New Roman" w:hAnsi="Times New Roman" w:cs="Times New Roman"/>
          <w:sz w:val="28"/>
          <w:szCs w:val="28"/>
        </w:rPr>
        <w:t>антропогенных и техногенных факторов;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 xml:space="preserve">- посадка газонов на площадях, не занятых дорожным покрытием, для предотвращения </w:t>
      </w:r>
      <w:r w:rsidRPr="00BB6B1C">
        <w:rPr>
          <w:rFonts w:ascii="Times New Roman" w:hAnsi="Times New Roman" w:cs="Times New Roman"/>
          <w:sz w:val="28"/>
          <w:szCs w:val="28"/>
        </w:rPr>
        <w:t>образования пылящих поверхностей.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z w:val="28"/>
          <w:szCs w:val="28"/>
        </w:rPr>
        <w:t>2. Организация системы зеленых насаждений населенных пунктов включает: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>- участки озеленения общего пользования;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7"/>
          <w:sz w:val="28"/>
          <w:szCs w:val="28"/>
        </w:rPr>
        <w:t xml:space="preserve">- участки озеленения ограниченного пользования (зеленые насаждения на участках </w:t>
      </w:r>
      <w:r w:rsidRPr="00BB6B1C">
        <w:rPr>
          <w:rFonts w:ascii="Times New Roman" w:hAnsi="Times New Roman" w:cs="Times New Roman"/>
          <w:spacing w:val="-6"/>
          <w:sz w:val="28"/>
          <w:szCs w:val="28"/>
        </w:rPr>
        <w:t xml:space="preserve">жилых массивов, учреждений здравоохранения, промышленных предприятий, </w:t>
      </w:r>
      <w:r w:rsidRPr="00BB6B1C">
        <w:rPr>
          <w:rFonts w:ascii="Times New Roman" w:hAnsi="Times New Roman" w:cs="Times New Roman"/>
          <w:sz w:val="28"/>
          <w:szCs w:val="28"/>
        </w:rPr>
        <w:t>пришкольных участков, детских садов);</w:t>
      </w:r>
    </w:p>
    <w:p w:rsidR="00CD044D" w:rsidRPr="00BB6B1C" w:rsidRDefault="00CD044D" w:rsidP="00CD044D">
      <w:pPr>
        <w:shd w:val="clear" w:color="auto" w:fill="FFFFFF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4"/>
          <w:sz w:val="28"/>
          <w:szCs w:val="28"/>
        </w:rPr>
        <w:t xml:space="preserve">- участки специального назначения (озеленение санитарно-защитных, территорий </w:t>
      </w:r>
      <w:r w:rsidRPr="00BB6B1C">
        <w:rPr>
          <w:rFonts w:ascii="Times New Roman" w:hAnsi="Times New Roman" w:cs="Times New Roman"/>
          <w:sz w:val="28"/>
          <w:szCs w:val="28"/>
        </w:rPr>
        <w:t>вдоль дорог).</w:t>
      </w:r>
    </w:p>
    <w:p w:rsidR="00CD044D" w:rsidRPr="00BB6B1C" w:rsidRDefault="00CD044D" w:rsidP="00CD044D">
      <w:pPr>
        <w:shd w:val="clear" w:color="auto" w:fill="FFFFFF"/>
        <w:spacing w:before="120" w:after="120"/>
        <w:ind w:firstLine="567"/>
        <w:jc w:val="center"/>
        <w:rPr>
          <w:rFonts w:ascii="Times New Roman" w:hAnsi="Times New Roman" w:cs="Times New Roman"/>
          <w:i/>
          <w:spacing w:val="-7"/>
          <w:sz w:val="28"/>
          <w:szCs w:val="28"/>
          <w:u w:val="single"/>
        </w:rPr>
      </w:pPr>
      <w:r w:rsidRPr="00BB6B1C">
        <w:rPr>
          <w:rFonts w:ascii="Times New Roman" w:hAnsi="Times New Roman" w:cs="Times New Roman"/>
          <w:i/>
          <w:spacing w:val="-7"/>
          <w:sz w:val="28"/>
          <w:szCs w:val="28"/>
          <w:u w:val="single"/>
        </w:rPr>
        <w:t>Мероприятия по санитарной очистке территории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>Основными положениями организации системы санитарной очистки являются:</w:t>
      </w:r>
    </w:p>
    <w:p w:rsidR="00CD044D" w:rsidRPr="00BB6B1C" w:rsidRDefault="00CD044D" w:rsidP="00CD044D">
      <w:pPr>
        <w:shd w:val="clear" w:color="auto" w:fill="FFFFFF"/>
        <w:tabs>
          <w:tab w:val="left" w:pos="888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>- сбор, транспортировка, обезвреживание и утилизация твёрдых и жидких бытовых отходов;</w:t>
      </w:r>
    </w:p>
    <w:p w:rsidR="00CD044D" w:rsidRPr="00BB6B1C" w:rsidRDefault="00CD044D" w:rsidP="00CD044D">
      <w:pPr>
        <w:shd w:val="clear" w:color="auto" w:fill="FFFFFF"/>
        <w:tabs>
          <w:tab w:val="left" w:pos="888"/>
        </w:tabs>
        <w:ind w:firstLine="567"/>
        <w:rPr>
          <w:rFonts w:ascii="Times New Roman" w:hAnsi="Times New Roman" w:cs="Times New Roman"/>
          <w:spacing w:val="-11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 xml:space="preserve">- </w:t>
      </w:r>
      <w:r w:rsidRPr="00BB6B1C">
        <w:rPr>
          <w:rFonts w:ascii="Times New Roman" w:hAnsi="Times New Roman" w:cs="Times New Roman"/>
          <w:spacing w:val="-11"/>
          <w:sz w:val="28"/>
          <w:szCs w:val="28"/>
        </w:rPr>
        <w:t>сбор и удаление (транспортировка на специальный полигон) специфических отходов;</w:t>
      </w:r>
    </w:p>
    <w:p w:rsidR="00CD044D" w:rsidRPr="00BB6B1C" w:rsidRDefault="00CD044D" w:rsidP="00CD044D">
      <w:pPr>
        <w:shd w:val="clear" w:color="auto" w:fill="FFFFFF"/>
        <w:tabs>
          <w:tab w:val="left" w:pos="888"/>
        </w:tabs>
        <w:ind w:firstLine="567"/>
        <w:rPr>
          <w:rFonts w:ascii="Times New Roman" w:hAnsi="Times New Roman" w:cs="Times New Roman"/>
          <w:spacing w:val="-9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>- уборка территорий различных собственников и пользователей от мусора, смета, снега;</w:t>
      </w:r>
    </w:p>
    <w:p w:rsidR="00CD044D" w:rsidRPr="00BB6B1C" w:rsidRDefault="00CD044D" w:rsidP="00CD044D">
      <w:pPr>
        <w:shd w:val="clear" w:color="auto" w:fill="FFFFFF"/>
        <w:tabs>
          <w:tab w:val="left" w:pos="888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 xml:space="preserve">- поддержание в необходимом состоянии полигона ТБО и мусороуборочной </w:t>
      </w:r>
      <w:r w:rsidRPr="00BB6B1C">
        <w:rPr>
          <w:rFonts w:ascii="Times New Roman" w:hAnsi="Times New Roman" w:cs="Times New Roman"/>
          <w:spacing w:val="-9"/>
          <w:sz w:val="28"/>
          <w:szCs w:val="28"/>
        </w:rPr>
        <w:lastRenderedPageBreak/>
        <w:t>техники.</w:t>
      </w:r>
    </w:p>
    <w:p w:rsidR="00CD044D" w:rsidRPr="00BB6B1C" w:rsidRDefault="00CD044D" w:rsidP="00CD044D">
      <w:pPr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 xml:space="preserve">Генеральным планом предусмотрены следующие мероприятия по санитарной очистке </w:t>
      </w:r>
      <w:r w:rsidRPr="00BB6B1C">
        <w:rPr>
          <w:rFonts w:ascii="Times New Roman" w:hAnsi="Times New Roman" w:cs="Times New Roman"/>
          <w:sz w:val="28"/>
          <w:szCs w:val="28"/>
        </w:rPr>
        <w:t>территории поселения:</w:t>
      </w:r>
    </w:p>
    <w:p w:rsidR="00CD044D" w:rsidRPr="00BB6B1C" w:rsidRDefault="00862DBA" w:rsidP="00CD044D">
      <w:pPr>
        <w:pStyle w:val="S0"/>
        <w:tabs>
          <w:tab w:val="clear" w:pos="360"/>
          <w:tab w:val="clear" w:pos="900"/>
          <w:tab w:val="num" w:pos="1418"/>
        </w:tabs>
        <w:spacing w:line="240" w:lineRule="auto"/>
        <w:contextualSpacing/>
        <w:rPr>
          <w:sz w:val="28"/>
          <w:szCs w:val="28"/>
        </w:rPr>
      </w:pPr>
      <w:r w:rsidRPr="00BB6B1C">
        <w:rPr>
          <w:sz w:val="28"/>
          <w:szCs w:val="28"/>
        </w:rPr>
        <w:t xml:space="preserve">- </w:t>
      </w:r>
      <w:r w:rsidR="00CD044D" w:rsidRPr="00BB6B1C">
        <w:rPr>
          <w:sz w:val="28"/>
          <w:szCs w:val="28"/>
        </w:rPr>
        <w:t>проектир</w:t>
      </w:r>
      <w:r w:rsidRPr="00BB6B1C">
        <w:rPr>
          <w:sz w:val="28"/>
          <w:szCs w:val="28"/>
        </w:rPr>
        <w:t xml:space="preserve">ование полигона ТБО на северо-востоке </w:t>
      </w:r>
      <w:proofErr w:type="gramStart"/>
      <w:r w:rsidRPr="00BB6B1C">
        <w:rPr>
          <w:sz w:val="28"/>
          <w:szCs w:val="28"/>
        </w:rPr>
        <w:t>от</w:t>
      </w:r>
      <w:proofErr w:type="gramEnd"/>
      <w:r w:rsidRPr="00BB6B1C">
        <w:rPr>
          <w:sz w:val="28"/>
          <w:szCs w:val="28"/>
        </w:rPr>
        <w:t xml:space="preserve"> с. Барабаш</w:t>
      </w:r>
      <w:r w:rsidR="00CD044D" w:rsidRPr="00BB6B1C">
        <w:rPr>
          <w:sz w:val="28"/>
          <w:szCs w:val="28"/>
        </w:rPr>
        <w:t>. Данные мероприятия необходимы для соблюдения санитарно-гигиенических норм и обеспечения комфортного проживания людей.</w:t>
      </w:r>
    </w:p>
    <w:p w:rsidR="00CD044D" w:rsidRPr="00BB6B1C" w:rsidRDefault="00CD044D" w:rsidP="00CD044D">
      <w:pPr>
        <w:shd w:val="clear" w:color="auto" w:fill="FFFFFF"/>
        <w:tabs>
          <w:tab w:val="left" w:pos="888"/>
        </w:tabs>
        <w:ind w:firstLine="567"/>
        <w:rPr>
          <w:rFonts w:ascii="Times New Roman" w:hAnsi="Times New Roman" w:cs="Times New Roman"/>
          <w:spacing w:val="-9"/>
          <w:sz w:val="28"/>
          <w:szCs w:val="28"/>
        </w:rPr>
      </w:pPr>
      <w:r w:rsidRPr="00BB6B1C">
        <w:rPr>
          <w:rFonts w:ascii="Times New Roman" w:hAnsi="Times New Roman" w:cs="Times New Roman"/>
          <w:spacing w:val="-9"/>
          <w:sz w:val="28"/>
          <w:szCs w:val="28"/>
        </w:rPr>
        <w:t>- удаление бытовых отходов из уличных мусороуборочных контейнеров не реже 2 раз в сутки;</w:t>
      </w:r>
    </w:p>
    <w:p w:rsidR="00CD044D" w:rsidRPr="00BB6B1C" w:rsidRDefault="00CD044D" w:rsidP="00CD044D">
      <w:pPr>
        <w:shd w:val="clear" w:color="auto" w:fill="FFFFFF"/>
        <w:tabs>
          <w:tab w:val="left" w:pos="900"/>
        </w:tabs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- организация планово-регулярной системы очистки населенных пунктов, своевременного сбора и вывоза всех бытовых отходов (включая </w:t>
      </w:r>
      <w:proofErr w:type="gramStart"/>
      <w:r w:rsidRPr="00BB6B1C">
        <w:rPr>
          <w:rFonts w:ascii="Times New Roman" w:hAnsi="Times New Roman" w:cs="Times New Roman"/>
          <w:spacing w:val="-2"/>
          <w:sz w:val="28"/>
          <w:szCs w:val="28"/>
        </w:rPr>
        <w:t>уличный</w:t>
      </w:r>
      <w:proofErr w:type="gramEnd"/>
      <w:r w:rsidRPr="00BB6B1C">
        <w:rPr>
          <w:rFonts w:ascii="Times New Roman" w:hAnsi="Times New Roman" w:cs="Times New Roman"/>
          <w:spacing w:val="-2"/>
          <w:sz w:val="28"/>
          <w:szCs w:val="28"/>
        </w:rPr>
        <w:t xml:space="preserve"> смет), их обезвреживание;</w:t>
      </w:r>
    </w:p>
    <w:p w:rsidR="00CD044D" w:rsidRPr="00BB6B1C" w:rsidRDefault="00CD044D" w:rsidP="00CD044D">
      <w:pPr>
        <w:shd w:val="clear" w:color="auto" w:fill="FFFFFF"/>
        <w:tabs>
          <w:tab w:val="left" w:pos="900"/>
        </w:tabs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BB6B1C">
        <w:rPr>
          <w:rFonts w:ascii="Times New Roman" w:hAnsi="Times New Roman" w:cs="Times New Roman"/>
          <w:spacing w:val="-2"/>
          <w:sz w:val="28"/>
          <w:szCs w:val="28"/>
        </w:rPr>
        <w:t>- выявление несанкционированных свалок с последующей рекультивацией территории;</w:t>
      </w:r>
    </w:p>
    <w:p w:rsidR="00CD044D" w:rsidRPr="00BB6B1C" w:rsidRDefault="00CD044D" w:rsidP="00CD044D">
      <w:pPr>
        <w:shd w:val="clear" w:color="auto" w:fill="FFFFFF"/>
        <w:tabs>
          <w:tab w:val="left" w:pos="900"/>
        </w:tabs>
        <w:ind w:firstLine="567"/>
        <w:rPr>
          <w:rFonts w:ascii="Times New Roman" w:hAnsi="Times New Roman" w:cs="Times New Roman"/>
          <w:spacing w:val="-2"/>
          <w:sz w:val="28"/>
          <w:szCs w:val="28"/>
        </w:rPr>
      </w:pPr>
      <w:r w:rsidRPr="00BB6B1C">
        <w:rPr>
          <w:rFonts w:ascii="Times New Roman" w:hAnsi="Times New Roman" w:cs="Times New Roman"/>
          <w:spacing w:val="-2"/>
          <w:sz w:val="28"/>
          <w:szCs w:val="28"/>
        </w:rPr>
        <w:t>- эффективное взаимодействие с предприятиями и организациями различных форм собственности по содержанию их территории в чистоте и соблюдению требований санитарных норм;</w:t>
      </w:r>
    </w:p>
    <w:p w:rsidR="00CD044D" w:rsidRPr="00BB6B1C" w:rsidRDefault="00CD044D" w:rsidP="00CD044D">
      <w:pPr>
        <w:shd w:val="clear" w:color="auto" w:fill="FFFFFF"/>
        <w:tabs>
          <w:tab w:val="left" w:pos="922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BB6B1C">
        <w:rPr>
          <w:rFonts w:ascii="Times New Roman" w:hAnsi="Times New Roman" w:cs="Times New Roman"/>
          <w:spacing w:val="-2"/>
          <w:sz w:val="28"/>
          <w:szCs w:val="28"/>
        </w:rPr>
        <w:t>- повышение требований к проектному решению рекреационных зон</w:t>
      </w:r>
      <w:r w:rsidRPr="00BB6B1C">
        <w:rPr>
          <w:rStyle w:val="FontStyle13"/>
          <w:rFonts w:ascii="Times New Roman" w:hAnsi="Times New Roman" w:cs="Times New Roman"/>
          <w:sz w:val="28"/>
          <w:szCs w:val="28"/>
        </w:rPr>
        <w:t xml:space="preserve"> (баз отдыха и туристических комплексов) и их инженерному обеспечению (водоснабжение, канализация, электроснабжение и </w:t>
      </w:r>
      <w:proofErr w:type="spellStart"/>
      <w:r w:rsidRPr="00BB6B1C">
        <w:rPr>
          <w:rStyle w:val="FontStyle13"/>
          <w:rFonts w:ascii="Times New Roman" w:hAnsi="Times New Roman" w:cs="Times New Roman"/>
          <w:sz w:val="28"/>
          <w:szCs w:val="28"/>
        </w:rPr>
        <w:t>мусороудаление</w:t>
      </w:r>
      <w:proofErr w:type="spellEnd"/>
      <w:r w:rsidRPr="00BB6B1C">
        <w:rPr>
          <w:rStyle w:val="FontStyle13"/>
          <w:rFonts w:ascii="Times New Roman" w:hAnsi="Times New Roman" w:cs="Times New Roman"/>
          <w:sz w:val="28"/>
          <w:szCs w:val="28"/>
        </w:rPr>
        <w:t>).</w:t>
      </w:r>
    </w:p>
    <w:p w:rsidR="00CD044D" w:rsidRPr="00BB6B1C" w:rsidRDefault="00CD044D" w:rsidP="00CD044D">
      <w:pPr>
        <w:pStyle w:val="S"/>
        <w:ind w:left="360" w:firstLine="0"/>
        <w:jc w:val="center"/>
        <w:rPr>
          <w:b/>
          <w:szCs w:val="28"/>
        </w:rPr>
      </w:pPr>
    </w:p>
    <w:p w:rsidR="00CD044D" w:rsidRPr="00BB6B1C" w:rsidRDefault="00CD044D" w:rsidP="00CD044D">
      <w:pPr>
        <w:rPr>
          <w:rFonts w:ascii="Times New Roman" w:hAnsi="Times New Roman" w:cs="Times New Roman"/>
          <w:sz w:val="28"/>
          <w:szCs w:val="28"/>
        </w:rPr>
      </w:pPr>
    </w:p>
    <w:p w:rsidR="00CD044D" w:rsidRPr="00BB6B1C" w:rsidRDefault="00CD044D" w:rsidP="00DB6390">
      <w:pPr>
        <w:suppressAutoHyphens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D044D" w:rsidRPr="00BB6B1C" w:rsidSect="00210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27F" w:rsidRDefault="0050427F" w:rsidP="00331B88">
      <w:r>
        <w:separator/>
      </w:r>
    </w:p>
  </w:endnote>
  <w:endnote w:type="continuationSeparator" w:id="0">
    <w:p w:rsidR="0050427F" w:rsidRDefault="0050427F" w:rsidP="00331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94687"/>
      <w:docPartObj>
        <w:docPartGallery w:val="Page Numbers (Bottom of Page)"/>
        <w:docPartUnique/>
      </w:docPartObj>
    </w:sdtPr>
    <w:sdtContent>
      <w:p w:rsidR="0050427F" w:rsidRDefault="0050427F">
        <w:pPr>
          <w:pStyle w:val="aa"/>
          <w:jc w:val="center"/>
        </w:pPr>
        <w:fldSimple w:instr="PAGE   \* MERGEFORMAT">
          <w:r w:rsidR="00F506E3">
            <w:rPr>
              <w:noProof/>
            </w:rPr>
            <w:t>4</w:t>
          </w:r>
        </w:fldSimple>
      </w:p>
    </w:sdtContent>
  </w:sdt>
  <w:p w:rsidR="0050427F" w:rsidRDefault="0050427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94690"/>
      <w:docPartObj>
        <w:docPartGallery w:val="Page Numbers (Bottom of Page)"/>
        <w:docPartUnique/>
      </w:docPartObj>
    </w:sdtPr>
    <w:sdtContent>
      <w:p w:rsidR="00B62BFD" w:rsidRDefault="00B62BFD">
        <w:pPr>
          <w:pStyle w:val="aa"/>
          <w:jc w:val="right"/>
        </w:pPr>
        <w:fldSimple w:instr=" PAGE   \* MERGEFORMAT ">
          <w:r w:rsidR="00F506E3">
            <w:rPr>
              <w:noProof/>
            </w:rPr>
            <w:t>3</w:t>
          </w:r>
        </w:fldSimple>
      </w:p>
    </w:sdtContent>
  </w:sdt>
  <w:p w:rsidR="00B62BFD" w:rsidRDefault="00B62BF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 w:rsidP="00A411DB">
    <w:pPr>
      <w:pStyle w:val="aa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0427F" w:rsidRDefault="0050427F" w:rsidP="00A411DB">
    <w:pPr>
      <w:pStyle w:val="aa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94681"/>
      <w:docPartObj>
        <w:docPartGallery w:val="Page Numbers (Bottom of Page)"/>
        <w:docPartUnique/>
      </w:docPartObj>
    </w:sdtPr>
    <w:sdtContent>
      <w:p w:rsidR="0050427F" w:rsidRDefault="0050427F">
        <w:pPr>
          <w:pStyle w:val="aa"/>
          <w:jc w:val="center"/>
        </w:pPr>
        <w:fldSimple w:instr="PAGE   \* MERGEFORMAT">
          <w:r w:rsidR="00F506E3">
            <w:rPr>
              <w:noProof/>
            </w:rPr>
            <w:t>24</w:t>
          </w:r>
        </w:fldSimple>
      </w:p>
    </w:sdtContent>
  </w:sdt>
  <w:p w:rsidR="0050427F" w:rsidRDefault="0050427F" w:rsidP="00A411DB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>
    <w:pPr>
      <w:pStyle w:val="aa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 w:themeColor="text1"/>
      </w:rPr>
      <w:id w:val="339712969"/>
      <w:docPartObj>
        <w:docPartGallery w:val="Page Numbers (Bottom of Page)"/>
        <w:docPartUnique/>
      </w:docPartObj>
    </w:sdtPr>
    <w:sdtContent>
      <w:bookmarkStart w:id="9" w:name="_GoBack" w:displacedByCustomXml="prev"/>
      <w:bookmarkEnd w:id="9" w:displacedByCustomXml="prev"/>
      <w:p w:rsidR="0050427F" w:rsidRPr="00331B88" w:rsidRDefault="0050427F">
        <w:pPr>
          <w:pStyle w:val="aa"/>
          <w:jc w:val="center"/>
          <w:rPr>
            <w:color w:val="000000" w:themeColor="text1"/>
          </w:rPr>
        </w:pPr>
        <w:r w:rsidRPr="00331B88">
          <w:rPr>
            <w:color w:val="000000" w:themeColor="text1"/>
          </w:rPr>
          <w:fldChar w:fldCharType="begin"/>
        </w:r>
        <w:r w:rsidRPr="00331B88">
          <w:rPr>
            <w:color w:val="000000" w:themeColor="text1"/>
          </w:rPr>
          <w:instrText xml:space="preserve"> PAGE   \* MERGEFORMAT </w:instrText>
        </w:r>
        <w:r w:rsidRPr="00331B88">
          <w:rPr>
            <w:color w:val="000000" w:themeColor="text1"/>
          </w:rPr>
          <w:fldChar w:fldCharType="separate"/>
        </w:r>
        <w:r w:rsidR="00F506E3">
          <w:rPr>
            <w:noProof/>
            <w:color w:val="000000" w:themeColor="text1"/>
          </w:rPr>
          <w:t>123</w:t>
        </w:r>
        <w:r w:rsidRPr="00331B88">
          <w:rPr>
            <w:color w:val="000000" w:themeColor="text1"/>
          </w:rPr>
          <w:fldChar w:fldCharType="end"/>
        </w:r>
      </w:p>
    </w:sdtContent>
  </w:sdt>
  <w:p w:rsidR="0050427F" w:rsidRPr="00331B88" w:rsidRDefault="0050427F">
    <w:pPr>
      <w:pStyle w:val="aa"/>
      <w:rPr>
        <w:color w:val="000000" w:themeColor="text1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27F" w:rsidRDefault="0050427F" w:rsidP="00331B88">
      <w:r>
        <w:separator/>
      </w:r>
    </w:p>
  </w:footnote>
  <w:footnote w:type="continuationSeparator" w:id="0">
    <w:p w:rsidR="0050427F" w:rsidRDefault="0050427F" w:rsidP="00331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 w:rsidP="007512C8">
    <w:pPr>
      <w:pStyle w:val="a8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>
    <w:pPr>
      <w:pStyle w:val="a8"/>
      <w:jc w:val="right"/>
    </w:pPr>
  </w:p>
  <w:p w:rsidR="0050427F" w:rsidRDefault="0050427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>
    <w:pPr>
      <w:pStyle w:val="a8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27F" w:rsidRDefault="0050427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3CBF6A"/>
    <w:lvl w:ilvl="0">
      <w:numFmt w:val="bullet"/>
      <w:lvlText w:val="*"/>
      <w:lvlJc w:val="left"/>
    </w:lvl>
  </w:abstractNum>
  <w:abstractNum w:abstractNumId="1">
    <w:nsid w:val="02C4592C"/>
    <w:multiLevelType w:val="hybridMultilevel"/>
    <w:tmpl w:val="AB288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F428B"/>
    <w:multiLevelType w:val="hybridMultilevel"/>
    <w:tmpl w:val="DBFE4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F509A"/>
    <w:multiLevelType w:val="hybridMultilevel"/>
    <w:tmpl w:val="2C1C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C13BF"/>
    <w:multiLevelType w:val="hybridMultilevel"/>
    <w:tmpl w:val="990E1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906E6"/>
    <w:multiLevelType w:val="multilevel"/>
    <w:tmpl w:val="C43EF7C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59E2F05"/>
    <w:multiLevelType w:val="hybridMultilevel"/>
    <w:tmpl w:val="6FF68DC0"/>
    <w:lvl w:ilvl="0" w:tplc="1C5EA55A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9A8325A"/>
    <w:multiLevelType w:val="multilevel"/>
    <w:tmpl w:val="3256849C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8">
    <w:nsid w:val="3E6B4957"/>
    <w:multiLevelType w:val="hybridMultilevel"/>
    <w:tmpl w:val="9CB2DDE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>
    <w:nsid w:val="41871808"/>
    <w:multiLevelType w:val="hybridMultilevel"/>
    <w:tmpl w:val="4D087F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A7401DC"/>
    <w:multiLevelType w:val="hybridMultilevel"/>
    <w:tmpl w:val="FD52DB76"/>
    <w:lvl w:ilvl="0" w:tplc="A2703CCC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4B887692"/>
    <w:multiLevelType w:val="multilevel"/>
    <w:tmpl w:val="FE665B3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CC43D34"/>
    <w:multiLevelType w:val="hybridMultilevel"/>
    <w:tmpl w:val="98C6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35FA7"/>
    <w:multiLevelType w:val="hybridMultilevel"/>
    <w:tmpl w:val="69963266"/>
    <w:lvl w:ilvl="0" w:tplc="1C5EA5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F90ACC"/>
    <w:multiLevelType w:val="hybridMultilevel"/>
    <w:tmpl w:val="C408D9DA"/>
    <w:lvl w:ilvl="0" w:tplc="F81AA758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587413F2"/>
    <w:multiLevelType w:val="hybridMultilevel"/>
    <w:tmpl w:val="3AE25164"/>
    <w:lvl w:ilvl="0" w:tplc="E592CD12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9E60585"/>
    <w:multiLevelType w:val="hybridMultilevel"/>
    <w:tmpl w:val="E78C7934"/>
    <w:styleLink w:val="11111111"/>
    <w:lvl w:ilvl="0" w:tplc="FFFFFFFF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pStyle w:val="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5C770652"/>
    <w:multiLevelType w:val="hybridMultilevel"/>
    <w:tmpl w:val="2DEE877A"/>
    <w:lvl w:ilvl="0" w:tplc="C79AFBA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9D3230E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164BC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0A0527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242E8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9C6EC0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D4C34E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F28CA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998F86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D88775D"/>
    <w:multiLevelType w:val="hybridMultilevel"/>
    <w:tmpl w:val="54F4AE62"/>
    <w:lvl w:ilvl="0" w:tplc="1C5EA5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1A68B9A">
      <w:start w:val="7"/>
      <w:numFmt w:val="bullet"/>
      <w:lvlText w:val="•"/>
      <w:lvlJc w:val="left"/>
      <w:pPr>
        <w:ind w:left="1860" w:hanging="78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57C7F"/>
    <w:multiLevelType w:val="hybridMultilevel"/>
    <w:tmpl w:val="BA283038"/>
    <w:lvl w:ilvl="0" w:tplc="6518E84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AD2659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366855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BE6242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190E67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BA0E9F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2B67B4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2E67B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242C57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5A87A1E"/>
    <w:multiLevelType w:val="hybridMultilevel"/>
    <w:tmpl w:val="9670E64C"/>
    <w:lvl w:ilvl="0" w:tplc="6518E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D2659E" w:tentative="1">
      <w:start w:val="1"/>
      <w:numFmt w:val="lowerLetter"/>
      <w:lvlText w:val="%2."/>
      <w:lvlJc w:val="left"/>
      <w:pPr>
        <w:ind w:left="1440" w:hanging="360"/>
      </w:pPr>
    </w:lvl>
    <w:lvl w:ilvl="2" w:tplc="E366855A" w:tentative="1">
      <w:start w:val="1"/>
      <w:numFmt w:val="lowerRoman"/>
      <w:lvlText w:val="%3."/>
      <w:lvlJc w:val="right"/>
      <w:pPr>
        <w:ind w:left="2160" w:hanging="180"/>
      </w:pPr>
    </w:lvl>
    <w:lvl w:ilvl="3" w:tplc="4BE62420" w:tentative="1">
      <w:start w:val="1"/>
      <w:numFmt w:val="decimal"/>
      <w:lvlText w:val="%4."/>
      <w:lvlJc w:val="left"/>
      <w:pPr>
        <w:ind w:left="2880" w:hanging="360"/>
      </w:pPr>
    </w:lvl>
    <w:lvl w:ilvl="4" w:tplc="2190E676" w:tentative="1">
      <w:start w:val="1"/>
      <w:numFmt w:val="lowerLetter"/>
      <w:lvlText w:val="%5."/>
      <w:lvlJc w:val="left"/>
      <w:pPr>
        <w:ind w:left="3600" w:hanging="360"/>
      </w:pPr>
    </w:lvl>
    <w:lvl w:ilvl="5" w:tplc="FBA0E9F0" w:tentative="1">
      <w:start w:val="1"/>
      <w:numFmt w:val="lowerRoman"/>
      <w:lvlText w:val="%6."/>
      <w:lvlJc w:val="right"/>
      <w:pPr>
        <w:ind w:left="4320" w:hanging="180"/>
      </w:pPr>
    </w:lvl>
    <w:lvl w:ilvl="6" w:tplc="62B67B48" w:tentative="1">
      <w:start w:val="1"/>
      <w:numFmt w:val="decimal"/>
      <w:lvlText w:val="%7."/>
      <w:lvlJc w:val="left"/>
      <w:pPr>
        <w:ind w:left="5040" w:hanging="360"/>
      </w:pPr>
    </w:lvl>
    <w:lvl w:ilvl="7" w:tplc="02E67B48" w:tentative="1">
      <w:start w:val="1"/>
      <w:numFmt w:val="lowerLetter"/>
      <w:lvlText w:val="%8."/>
      <w:lvlJc w:val="left"/>
      <w:pPr>
        <w:ind w:left="5760" w:hanging="360"/>
      </w:pPr>
    </w:lvl>
    <w:lvl w:ilvl="8" w:tplc="1242C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D46355"/>
    <w:multiLevelType w:val="multilevel"/>
    <w:tmpl w:val="990E1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786769"/>
    <w:multiLevelType w:val="hybridMultilevel"/>
    <w:tmpl w:val="11A07F36"/>
    <w:lvl w:ilvl="0" w:tplc="710E9B58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19AEAD34" w:tentative="1">
      <w:start w:val="1"/>
      <w:numFmt w:val="lowerLetter"/>
      <w:lvlText w:val="%2."/>
      <w:lvlJc w:val="left"/>
      <w:pPr>
        <w:ind w:left="1440" w:hanging="360"/>
      </w:pPr>
    </w:lvl>
    <w:lvl w:ilvl="2" w:tplc="379E1A6A" w:tentative="1">
      <w:start w:val="1"/>
      <w:numFmt w:val="lowerRoman"/>
      <w:lvlText w:val="%3."/>
      <w:lvlJc w:val="right"/>
      <w:pPr>
        <w:ind w:left="2160" w:hanging="180"/>
      </w:pPr>
    </w:lvl>
    <w:lvl w:ilvl="3" w:tplc="AC247CDC" w:tentative="1">
      <w:start w:val="1"/>
      <w:numFmt w:val="decimal"/>
      <w:lvlText w:val="%4."/>
      <w:lvlJc w:val="left"/>
      <w:pPr>
        <w:ind w:left="2880" w:hanging="360"/>
      </w:pPr>
    </w:lvl>
    <w:lvl w:ilvl="4" w:tplc="6854C3F4" w:tentative="1">
      <w:start w:val="1"/>
      <w:numFmt w:val="lowerLetter"/>
      <w:lvlText w:val="%5."/>
      <w:lvlJc w:val="left"/>
      <w:pPr>
        <w:ind w:left="3600" w:hanging="360"/>
      </w:pPr>
    </w:lvl>
    <w:lvl w:ilvl="5" w:tplc="167866A6" w:tentative="1">
      <w:start w:val="1"/>
      <w:numFmt w:val="lowerRoman"/>
      <w:lvlText w:val="%6."/>
      <w:lvlJc w:val="right"/>
      <w:pPr>
        <w:ind w:left="4320" w:hanging="180"/>
      </w:pPr>
    </w:lvl>
    <w:lvl w:ilvl="6" w:tplc="89BEC538" w:tentative="1">
      <w:start w:val="1"/>
      <w:numFmt w:val="decimal"/>
      <w:lvlText w:val="%7."/>
      <w:lvlJc w:val="left"/>
      <w:pPr>
        <w:ind w:left="5040" w:hanging="360"/>
      </w:pPr>
    </w:lvl>
    <w:lvl w:ilvl="7" w:tplc="97181BBA" w:tentative="1">
      <w:start w:val="1"/>
      <w:numFmt w:val="lowerLetter"/>
      <w:lvlText w:val="%8."/>
      <w:lvlJc w:val="left"/>
      <w:pPr>
        <w:ind w:left="5760" w:hanging="360"/>
      </w:pPr>
    </w:lvl>
    <w:lvl w:ilvl="8" w:tplc="22E2C0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58001A"/>
    <w:multiLevelType w:val="hybridMultilevel"/>
    <w:tmpl w:val="2CDEAA60"/>
    <w:lvl w:ilvl="0" w:tplc="E8D85414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hint="default"/>
      </w:rPr>
    </w:lvl>
    <w:lvl w:ilvl="1" w:tplc="D4EAB9D0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D132F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BDE45F6C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082B29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6BD43F1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29E1A50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9D6F6B6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3B1647F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7D1B4F49"/>
    <w:multiLevelType w:val="multilevel"/>
    <w:tmpl w:val="E8269548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1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9"/>
  </w:num>
  <w:num w:numId="4">
    <w:abstractNumId w:val="15"/>
  </w:num>
  <w:num w:numId="5">
    <w:abstractNumId w:val="18"/>
  </w:num>
  <w:num w:numId="6">
    <w:abstractNumId w:val="6"/>
  </w:num>
  <w:num w:numId="7">
    <w:abstractNumId w:val="13"/>
  </w:num>
  <w:num w:numId="8">
    <w:abstractNumId w:val="22"/>
  </w:num>
  <w:num w:numId="9">
    <w:abstractNumId w:val="3"/>
  </w:num>
  <w:num w:numId="10">
    <w:abstractNumId w:val="1"/>
  </w:num>
  <w:num w:numId="11">
    <w:abstractNumId w:val="2"/>
  </w:num>
  <w:num w:numId="12">
    <w:abstractNumId w:val="12"/>
  </w:num>
  <w:num w:numId="13">
    <w:abstractNumId w:val="4"/>
  </w:num>
  <w:num w:numId="14">
    <w:abstractNumId w:val="21"/>
  </w:num>
  <w:num w:numId="15">
    <w:abstractNumId w:val="17"/>
  </w:num>
  <w:num w:numId="16">
    <w:abstractNumId w:val="10"/>
  </w:num>
  <w:num w:numId="17">
    <w:abstractNumId w:val="9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4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7"/>
  </w:num>
  <w:num w:numId="25">
    <w:abstractNumId w:val="24"/>
  </w:num>
  <w:num w:numId="26">
    <w:abstractNumId w:val="20"/>
  </w:num>
  <w:num w:numId="27">
    <w:abstractNumId w:val="11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4E55D0"/>
    <w:rsid w:val="000D5A89"/>
    <w:rsid w:val="00186E3E"/>
    <w:rsid w:val="001B3853"/>
    <w:rsid w:val="00210E25"/>
    <w:rsid w:val="00297A65"/>
    <w:rsid w:val="002A175F"/>
    <w:rsid w:val="002B02B9"/>
    <w:rsid w:val="002F5E23"/>
    <w:rsid w:val="00331B88"/>
    <w:rsid w:val="003A6B7E"/>
    <w:rsid w:val="003D0CB4"/>
    <w:rsid w:val="003D67B3"/>
    <w:rsid w:val="00467CA0"/>
    <w:rsid w:val="004D67AD"/>
    <w:rsid w:val="004E55D0"/>
    <w:rsid w:val="0050427F"/>
    <w:rsid w:val="005235BD"/>
    <w:rsid w:val="00557165"/>
    <w:rsid w:val="00592C53"/>
    <w:rsid w:val="005B5C6C"/>
    <w:rsid w:val="005D695A"/>
    <w:rsid w:val="00650E90"/>
    <w:rsid w:val="006A46AB"/>
    <w:rsid w:val="007512C8"/>
    <w:rsid w:val="00786398"/>
    <w:rsid w:val="007917D4"/>
    <w:rsid w:val="007931DD"/>
    <w:rsid w:val="00862DBA"/>
    <w:rsid w:val="008F3DA8"/>
    <w:rsid w:val="00905821"/>
    <w:rsid w:val="00927BCB"/>
    <w:rsid w:val="00986455"/>
    <w:rsid w:val="009A6BE5"/>
    <w:rsid w:val="00A411DB"/>
    <w:rsid w:val="00A8573B"/>
    <w:rsid w:val="00B62BFD"/>
    <w:rsid w:val="00BB6B1C"/>
    <w:rsid w:val="00BD1665"/>
    <w:rsid w:val="00C3606F"/>
    <w:rsid w:val="00C73FF2"/>
    <w:rsid w:val="00C80F52"/>
    <w:rsid w:val="00CD044D"/>
    <w:rsid w:val="00DB6390"/>
    <w:rsid w:val="00DE056B"/>
    <w:rsid w:val="00E54966"/>
    <w:rsid w:val="00EA2DEF"/>
    <w:rsid w:val="00EC1793"/>
    <w:rsid w:val="00ED120D"/>
    <w:rsid w:val="00F506E3"/>
    <w:rsid w:val="00FC2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5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qFormat/>
    <w:rsid w:val="004E55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E55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E55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4E55D0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4E55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rsid w:val="004E55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4E55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4E55D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4">
    <w:name w:val="TOC Heading"/>
    <w:basedOn w:val="10"/>
    <w:next w:val="a0"/>
    <w:uiPriority w:val="39"/>
    <w:semiHidden/>
    <w:unhideWhenUsed/>
    <w:qFormat/>
    <w:rsid w:val="004E55D0"/>
    <w:pPr>
      <w:widowControl/>
      <w:autoSpaceDE/>
      <w:autoSpaceDN/>
      <w:adjustRightInd/>
      <w:spacing w:line="276" w:lineRule="auto"/>
      <w:jc w:val="left"/>
      <w:outlineLvl w:val="9"/>
    </w:pPr>
    <w:rPr>
      <w:lang w:eastAsia="en-US"/>
    </w:rPr>
  </w:style>
  <w:style w:type="paragraph" w:styleId="12">
    <w:name w:val="toc 1"/>
    <w:basedOn w:val="a0"/>
    <w:next w:val="a0"/>
    <w:autoRedefine/>
    <w:uiPriority w:val="39"/>
    <w:unhideWhenUsed/>
    <w:qFormat/>
    <w:rsid w:val="004E55D0"/>
    <w:pPr>
      <w:tabs>
        <w:tab w:val="right" w:leader="dot" w:pos="9345"/>
      </w:tabs>
      <w:spacing w:after="100"/>
    </w:pPr>
    <w:rPr>
      <w:rFonts w:ascii="Times New Roman" w:hAnsi="Times New Roman" w:cs="Times New Roman"/>
      <w:b/>
      <w:noProof/>
      <w:sz w:val="24"/>
      <w:szCs w:val="24"/>
    </w:rPr>
  </w:style>
  <w:style w:type="character" w:styleId="a5">
    <w:name w:val="Hyperlink"/>
    <w:basedOn w:val="a1"/>
    <w:uiPriority w:val="99"/>
    <w:unhideWhenUsed/>
    <w:rsid w:val="004E55D0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4E55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E55D0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0"/>
    <w:next w:val="a0"/>
    <w:autoRedefine/>
    <w:uiPriority w:val="39"/>
    <w:unhideWhenUsed/>
    <w:qFormat/>
    <w:rsid w:val="004E55D0"/>
    <w:pPr>
      <w:widowControl/>
      <w:autoSpaceDE/>
      <w:autoSpaceDN/>
      <w:adjustRightInd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0"/>
    <w:next w:val="a0"/>
    <w:autoRedefine/>
    <w:uiPriority w:val="39"/>
    <w:unhideWhenUsed/>
    <w:qFormat/>
    <w:rsid w:val="004E55D0"/>
    <w:pPr>
      <w:widowControl/>
      <w:autoSpaceDE/>
      <w:autoSpaceDN/>
      <w:adjustRightInd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4E55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4E55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8">
    <w:name w:val="header"/>
    <w:aliases w:val=" Знак"/>
    <w:basedOn w:val="a0"/>
    <w:link w:val="a9"/>
    <w:uiPriority w:val="99"/>
    <w:unhideWhenUsed/>
    <w:rsid w:val="00331B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 Знак"/>
    <w:basedOn w:val="a1"/>
    <w:link w:val="a8"/>
    <w:uiPriority w:val="99"/>
    <w:rsid w:val="00331B88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331B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31B8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0"/>
    <w:uiPriority w:val="34"/>
    <w:qFormat/>
    <w:rsid w:val="00331B88"/>
    <w:pPr>
      <w:ind w:left="720"/>
      <w:contextualSpacing/>
    </w:pPr>
  </w:style>
  <w:style w:type="paragraph" w:customStyle="1" w:styleId="ad">
    <w:name w:val="Нормальный"/>
    <w:rsid w:val="00786398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">
    <w:name w:val="S_Обычный жирный"/>
    <w:basedOn w:val="a0"/>
    <w:qFormat/>
    <w:rsid w:val="00786398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e">
    <w:name w:val="Body Text Indent"/>
    <w:basedOn w:val="a0"/>
    <w:link w:val="af"/>
    <w:rsid w:val="007512C8"/>
    <w:pPr>
      <w:widowControl/>
      <w:autoSpaceDE/>
      <w:autoSpaceDN/>
      <w:adjustRightInd/>
      <w:ind w:firstLine="540"/>
    </w:pPr>
    <w:rPr>
      <w:rFonts w:ascii="Times New Roman" w:hAnsi="Times New Roman" w:cs="Times New Roman"/>
      <w:sz w:val="26"/>
    </w:rPr>
  </w:style>
  <w:style w:type="character" w:customStyle="1" w:styleId="af">
    <w:name w:val="Основной текст с отступом Знак"/>
    <w:basedOn w:val="a1"/>
    <w:link w:val="ae"/>
    <w:rsid w:val="007512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2">
    <w:name w:val="Body Text Indent 2"/>
    <w:aliases w:val=" Знак1"/>
    <w:basedOn w:val="a0"/>
    <w:link w:val="23"/>
    <w:rsid w:val="007512C8"/>
    <w:pPr>
      <w:widowControl/>
      <w:autoSpaceDE/>
      <w:autoSpaceDN/>
      <w:adjustRightInd/>
      <w:ind w:firstLine="480"/>
    </w:pPr>
    <w:rPr>
      <w:rFonts w:ascii="Times New Roman" w:hAnsi="Times New Roman" w:cs="Times New Roman"/>
      <w:sz w:val="24"/>
    </w:rPr>
  </w:style>
  <w:style w:type="character" w:customStyle="1" w:styleId="23">
    <w:name w:val="Основной текст с отступом 2 Знак"/>
    <w:aliases w:val=" Знак1 Знак"/>
    <w:basedOn w:val="a1"/>
    <w:link w:val="22"/>
    <w:rsid w:val="007512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0">
    <w:name w:val="S_Маркированный"/>
    <w:basedOn w:val="a"/>
    <w:link w:val="S2"/>
    <w:rsid w:val="00A411DB"/>
    <w:pPr>
      <w:widowControl/>
      <w:numPr>
        <w:numId w:val="0"/>
      </w:numPr>
      <w:tabs>
        <w:tab w:val="num" w:pos="360"/>
        <w:tab w:val="left" w:pos="900"/>
      </w:tabs>
      <w:autoSpaceDE/>
      <w:autoSpaceDN/>
      <w:adjustRightInd/>
      <w:spacing w:line="360" w:lineRule="auto"/>
      <w:ind w:firstLine="720"/>
      <w:contextualSpacing w:val="0"/>
    </w:pPr>
    <w:rPr>
      <w:rFonts w:ascii="Times New Roman" w:hAnsi="Times New Roman" w:cs="Times New Roman"/>
      <w:w w:val="109"/>
      <w:sz w:val="24"/>
      <w:szCs w:val="24"/>
    </w:rPr>
  </w:style>
  <w:style w:type="character" w:customStyle="1" w:styleId="S2">
    <w:name w:val="S_Маркированный Знак2"/>
    <w:basedOn w:val="a1"/>
    <w:link w:val="S0"/>
    <w:rsid w:val="00A411DB"/>
    <w:rPr>
      <w:rFonts w:ascii="Times New Roman" w:eastAsia="Times New Roman" w:hAnsi="Times New Roman" w:cs="Times New Roman"/>
      <w:w w:val="109"/>
      <w:sz w:val="24"/>
      <w:szCs w:val="24"/>
      <w:lang w:eastAsia="ru-RU"/>
    </w:rPr>
  </w:style>
  <w:style w:type="paragraph" w:customStyle="1" w:styleId="S1">
    <w:name w:val="S_Обычный"/>
    <w:basedOn w:val="a0"/>
    <w:link w:val="S3"/>
    <w:rsid w:val="00A411DB"/>
    <w:pPr>
      <w:widowControl/>
      <w:tabs>
        <w:tab w:val="num" w:pos="1080"/>
      </w:tabs>
      <w:autoSpaceDE/>
      <w:autoSpaceDN/>
      <w:adjustRightInd/>
      <w:spacing w:line="360" w:lineRule="auto"/>
      <w:ind w:firstLine="720"/>
    </w:pPr>
    <w:rPr>
      <w:rFonts w:ascii="Times New Roman" w:hAnsi="Times New Roman" w:cs="Times New Roman"/>
      <w:w w:val="109"/>
      <w:sz w:val="24"/>
      <w:szCs w:val="24"/>
    </w:rPr>
  </w:style>
  <w:style w:type="character" w:customStyle="1" w:styleId="S3">
    <w:name w:val="S_Обычный Знак"/>
    <w:basedOn w:val="a1"/>
    <w:link w:val="S1"/>
    <w:rsid w:val="00A411DB"/>
    <w:rPr>
      <w:rFonts w:ascii="Times New Roman" w:eastAsia="Times New Roman" w:hAnsi="Times New Roman" w:cs="Times New Roman"/>
      <w:w w:val="109"/>
      <w:sz w:val="24"/>
      <w:szCs w:val="24"/>
      <w:lang w:eastAsia="ru-RU"/>
    </w:rPr>
  </w:style>
  <w:style w:type="paragraph" w:styleId="a">
    <w:name w:val="List Bullet"/>
    <w:basedOn w:val="a0"/>
    <w:uiPriority w:val="99"/>
    <w:semiHidden/>
    <w:unhideWhenUsed/>
    <w:rsid w:val="00A411DB"/>
    <w:pPr>
      <w:numPr>
        <w:numId w:val="8"/>
      </w:numPr>
      <w:contextualSpacing/>
    </w:pPr>
  </w:style>
  <w:style w:type="paragraph" w:styleId="af0">
    <w:name w:val="Normal (Web)"/>
    <w:basedOn w:val="a0"/>
    <w:rsid w:val="00A411DB"/>
    <w:pPr>
      <w:widowControl/>
      <w:autoSpaceDE/>
      <w:autoSpaceDN/>
      <w:adjustRightInd/>
      <w:spacing w:before="100" w:after="100"/>
      <w:ind w:firstLine="567"/>
    </w:pPr>
    <w:rPr>
      <w:color w:val="000000"/>
    </w:rPr>
  </w:style>
  <w:style w:type="character" w:styleId="af1">
    <w:name w:val="page number"/>
    <w:basedOn w:val="a1"/>
    <w:rsid w:val="00A411DB"/>
  </w:style>
  <w:style w:type="character" w:customStyle="1" w:styleId="210">
    <w:name w:val="Основной текст 2 Знак1"/>
    <w:basedOn w:val="a1"/>
    <w:rsid w:val="00A411DB"/>
    <w:rPr>
      <w:sz w:val="24"/>
      <w:szCs w:val="24"/>
    </w:rPr>
  </w:style>
  <w:style w:type="character" w:customStyle="1" w:styleId="220">
    <w:name w:val="Основной текст 2 Знак2"/>
    <w:basedOn w:val="a1"/>
    <w:rsid w:val="00A411DB"/>
    <w:rPr>
      <w:rFonts w:eastAsia="Times New Roman"/>
      <w:sz w:val="24"/>
      <w:szCs w:val="24"/>
      <w:lang w:eastAsia="ru-RU"/>
    </w:rPr>
  </w:style>
  <w:style w:type="paragraph" w:customStyle="1" w:styleId="S4">
    <w:name w:val="S_Обычный в таблице"/>
    <w:basedOn w:val="a0"/>
    <w:link w:val="S5"/>
    <w:rsid w:val="005235BD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S5">
    <w:name w:val="S_Обычный в таблице Знак"/>
    <w:link w:val="S4"/>
    <w:rsid w:val="005235BD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e"/>
    <w:link w:val="25"/>
    <w:rsid w:val="002F5E23"/>
    <w:pPr>
      <w:spacing w:after="120"/>
      <w:ind w:left="283" w:firstLine="210"/>
    </w:pPr>
    <w:rPr>
      <w:sz w:val="24"/>
      <w:szCs w:val="24"/>
    </w:rPr>
  </w:style>
  <w:style w:type="character" w:customStyle="1" w:styleId="25">
    <w:name w:val="Красная строка 2 Знак"/>
    <w:basedOn w:val="af"/>
    <w:link w:val="24"/>
    <w:rsid w:val="002F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2F5E23"/>
    <w:pPr>
      <w:widowControl/>
      <w:autoSpaceDE/>
      <w:autoSpaceDN/>
      <w:adjustRightInd/>
      <w:spacing w:after="120"/>
      <w:ind w:firstLine="567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2F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caption"/>
    <w:basedOn w:val="a0"/>
    <w:next w:val="a0"/>
    <w:qFormat/>
    <w:rsid w:val="002F5E23"/>
    <w:pPr>
      <w:widowControl/>
      <w:autoSpaceDE/>
      <w:autoSpaceDN/>
      <w:adjustRightInd/>
      <w:spacing w:after="200"/>
      <w:ind w:firstLine="567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styleId="af5">
    <w:name w:val="Block Text"/>
    <w:basedOn w:val="a0"/>
    <w:rsid w:val="002F5E23"/>
    <w:pPr>
      <w:widowControl/>
      <w:autoSpaceDE/>
      <w:autoSpaceDN/>
      <w:adjustRightInd/>
      <w:ind w:left="-709" w:right="43" w:firstLine="851"/>
    </w:pPr>
    <w:rPr>
      <w:rFonts w:ascii="Times New Roman" w:hAnsi="Times New Roman" w:cs="Times New Roman"/>
      <w:sz w:val="28"/>
      <w:szCs w:val="24"/>
    </w:rPr>
  </w:style>
  <w:style w:type="paragraph" w:customStyle="1" w:styleId="12Arial">
    <w:name w:val="Стиль Основной текст отчета 12 Arial"/>
    <w:basedOn w:val="af2"/>
    <w:rsid w:val="002F5E23"/>
    <w:pPr>
      <w:spacing w:before="120" w:after="0"/>
      <w:ind w:firstLine="709"/>
    </w:pPr>
    <w:rPr>
      <w:rFonts w:ascii="Arial" w:eastAsia="Calibri" w:hAnsi="Arial" w:cs="Arial"/>
    </w:rPr>
  </w:style>
  <w:style w:type="paragraph" w:styleId="26">
    <w:name w:val="Body Text 2"/>
    <w:basedOn w:val="a0"/>
    <w:link w:val="27"/>
    <w:uiPriority w:val="99"/>
    <w:semiHidden/>
    <w:unhideWhenUsed/>
    <w:rsid w:val="002F5E23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2F5E23"/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0"/>
    <w:next w:val="a0"/>
    <w:link w:val="af7"/>
    <w:qFormat/>
    <w:rsid w:val="002F5E23"/>
    <w:pPr>
      <w:widowControl/>
      <w:autoSpaceDE/>
      <w:autoSpaceDN/>
      <w:adjustRightInd/>
      <w:spacing w:before="240" w:after="60" w:line="276" w:lineRule="auto"/>
      <w:ind w:hanging="811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</w:rPr>
  </w:style>
  <w:style w:type="character" w:customStyle="1" w:styleId="af7">
    <w:name w:val="Название Знак"/>
    <w:basedOn w:val="a1"/>
    <w:link w:val="af6"/>
    <w:rsid w:val="002F5E23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paragraph" w:styleId="af8">
    <w:name w:val="No Spacing"/>
    <w:qFormat/>
    <w:rsid w:val="002F5E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Абзац списка1"/>
    <w:basedOn w:val="a0"/>
    <w:rsid w:val="002F5E23"/>
    <w:pPr>
      <w:widowControl/>
      <w:autoSpaceDE/>
      <w:autoSpaceDN/>
      <w:adjustRightInd/>
      <w:ind w:left="720"/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2F5E23"/>
    <w:rPr>
      <w:rFonts w:ascii="Courier New" w:hAnsi="Courier New" w:cs="Courier New"/>
      <w:sz w:val="18"/>
      <w:szCs w:val="18"/>
    </w:rPr>
  </w:style>
  <w:style w:type="paragraph" w:styleId="32">
    <w:name w:val="Body Text 3"/>
    <w:basedOn w:val="a0"/>
    <w:link w:val="33"/>
    <w:uiPriority w:val="99"/>
    <w:semiHidden/>
    <w:unhideWhenUsed/>
    <w:rsid w:val="002F5E2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2F5E23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FontStyle115">
    <w:name w:val="Font Style115"/>
    <w:basedOn w:val="a1"/>
    <w:rsid w:val="002F5E23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rsid w:val="002F5E23"/>
    <w:pPr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basedOn w:val="a1"/>
    <w:rsid w:val="002F5E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1">
    <w:name w:val="Style61"/>
    <w:basedOn w:val="a0"/>
    <w:rsid w:val="002F5E23"/>
    <w:pPr>
      <w:spacing w:line="298" w:lineRule="exact"/>
      <w:ind w:hanging="269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0"/>
    <w:rsid w:val="002F5E23"/>
    <w:pPr>
      <w:spacing w:line="298" w:lineRule="exact"/>
      <w:ind w:firstLine="432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reformat">
    <w:name w:val="Preformat"/>
    <w:rsid w:val="002F5E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3">
    <w:name w:val="Font Style13"/>
    <w:basedOn w:val="a1"/>
    <w:rsid w:val="00CD044D"/>
    <w:rPr>
      <w:rFonts w:ascii="Arial Narrow" w:hAnsi="Arial Narrow" w:cs="Arial Narrow"/>
      <w:sz w:val="34"/>
      <w:szCs w:val="34"/>
    </w:rPr>
  </w:style>
  <w:style w:type="paragraph" w:customStyle="1" w:styleId="1">
    <w:name w:val="Маркированный_1"/>
    <w:basedOn w:val="a0"/>
    <w:link w:val="14"/>
    <w:semiHidden/>
    <w:rsid w:val="00CD044D"/>
    <w:pPr>
      <w:widowControl/>
      <w:numPr>
        <w:ilvl w:val="1"/>
        <w:numId w:val="28"/>
      </w:numPr>
      <w:tabs>
        <w:tab w:val="left" w:pos="900"/>
      </w:tabs>
      <w:autoSpaceDE/>
      <w:autoSpaceDN/>
      <w:adjustRightInd/>
      <w:spacing w:line="360" w:lineRule="auto"/>
      <w:ind w:firstLine="720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14">
    <w:name w:val="Маркированный_1 Знак"/>
    <w:link w:val="1"/>
    <w:semiHidden/>
    <w:rsid w:val="00CD044D"/>
    <w:rPr>
      <w:rFonts w:ascii="Times New Roman" w:eastAsia="Times New Roman" w:hAnsi="Times New Roman" w:cs="Times New Roman"/>
      <w:sz w:val="24"/>
      <w:szCs w:val="24"/>
    </w:rPr>
  </w:style>
  <w:style w:type="numbering" w:customStyle="1" w:styleId="11111111">
    <w:name w:val="1 / 1.1 / 1.1.111"/>
    <w:basedOn w:val="a3"/>
    <w:next w:val="111111"/>
    <w:semiHidden/>
    <w:rsid w:val="00CD044D"/>
    <w:pPr>
      <w:numPr>
        <w:numId w:val="28"/>
      </w:numPr>
    </w:pPr>
  </w:style>
  <w:style w:type="numbering" w:styleId="111111">
    <w:name w:val="Outline List 2"/>
    <w:basedOn w:val="a3"/>
    <w:uiPriority w:val="99"/>
    <w:semiHidden/>
    <w:unhideWhenUsed/>
    <w:rsid w:val="00CD04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5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0">
    <w:name w:val="heading 1"/>
    <w:aliases w:val="Заголовок 1 Знак Знак,Заголовок 1 Знак Знак Знак"/>
    <w:basedOn w:val="a0"/>
    <w:next w:val="a0"/>
    <w:link w:val="11"/>
    <w:qFormat/>
    <w:rsid w:val="004E55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E55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E55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4E55D0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4E55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1,Заголовок 1 Знак Знак Знак Знак"/>
    <w:basedOn w:val="a1"/>
    <w:link w:val="10"/>
    <w:rsid w:val="004E55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4E55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4E55D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4">
    <w:name w:val="TOC Heading"/>
    <w:basedOn w:val="10"/>
    <w:next w:val="a0"/>
    <w:uiPriority w:val="39"/>
    <w:semiHidden/>
    <w:unhideWhenUsed/>
    <w:qFormat/>
    <w:rsid w:val="004E55D0"/>
    <w:pPr>
      <w:widowControl/>
      <w:autoSpaceDE/>
      <w:autoSpaceDN/>
      <w:adjustRightInd/>
      <w:spacing w:line="276" w:lineRule="auto"/>
      <w:jc w:val="left"/>
      <w:outlineLvl w:val="9"/>
    </w:pPr>
    <w:rPr>
      <w:lang w:eastAsia="en-US"/>
    </w:rPr>
  </w:style>
  <w:style w:type="paragraph" w:styleId="12">
    <w:name w:val="toc 1"/>
    <w:basedOn w:val="a0"/>
    <w:next w:val="a0"/>
    <w:autoRedefine/>
    <w:uiPriority w:val="39"/>
    <w:unhideWhenUsed/>
    <w:qFormat/>
    <w:rsid w:val="004E55D0"/>
    <w:pPr>
      <w:tabs>
        <w:tab w:val="right" w:leader="dot" w:pos="9345"/>
      </w:tabs>
      <w:spacing w:after="100"/>
    </w:pPr>
    <w:rPr>
      <w:rFonts w:ascii="Times New Roman" w:hAnsi="Times New Roman" w:cs="Times New Roman"/>
      <w:b/>
      <w:noProof/>
      <w:sz w:val="24"/>
      <w:szCs w:val="24"/>
    </w:rPr>
  </w:style>
  <w:style w:type="character" w:styleId="a5">
    <w:name w:val="Hyperlink"/>
    <w:basedOn w:val="a1"/>
    <w:uiPriority w:val="99"/>
    <w:unhideWhenUsed/>
    <w:rsid w:val="004E55D0"/>
    <w:rPr>
      <w:color w:val="0000FF" w:themeColor="hyperlink"/>
      <w:u w:val="single"/>
    </w:rPr>
  </w:style>
  <w:style w:type="paragraph" w:styleId="a6">
    <w:name w:val="Balloon Text"/>
    <w:basedOn w:val="a0"/>
    <w:link w:val="a7"/>
    <w:uiPriority w:val="99"/>
    <w:semiHidden/>
    <w:unhideWhenUsed/>
    <w:rsid w:val="004E55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E55D0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toc 2"/>
    <w:basedOn w:val="a0"/>
    <w:next w:val="a0"/>
    <w:autoRedefine/>
    <w:uiPriority w:val="39"/>
    <w:unhideWhenUsed/>
    <w:qFormat/>
    <w:rsid w:val="004E55D0"/>
    <w:pPr>
      <w:widowControl/>
      <w:autoSpaceDE/>
      <w:autoSpaceDN/>
      <w:adjustRightInd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0"/>
    <w:next w:val="a0"/>
    <w:autoRedefine/>
    <w:uiPriority w:val="39"/>
    <w:unhideWhenUsed/>
    <w:qFormat/>
    <w:rsid w:val="004E55D0"/>
    <w:pPr>
      <w:widowControl/>
      <w:autoSpaceDE/>
      <w:autoSpaceDN/>
      <w:adjustRightInd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4E55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4E55D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8">
    <w:name w:val="header"/>
    <w:aliases w:val=" Знак"/>
    <w:basedOn w:val="a0"/>
    <w:link w:val="a9"/>
    <w:uiPriority w:val="99"/>
    <w:unhideWhenUsed/>
    <w:rsid w:val="00331B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 Знак Знак"/>
    <w:basedOn w:val="a1"/>
    <w:link w:val="a8"/>
    <w:uiPriority w:val="99"/>
    <w:rsid w:val="00331B88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331B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31B88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0"/>
    <w:uiPriority w:val="34"/>
    <w:qFormat/>
    <w:rsid w:val="00331B88"/>
    <w:pPr>
      <w:ind w:left="720"/>
      <w:contextualSpacing/>
    </w:pPr>
  </w:style>
  <w:style w:type="paragraph" w:customStyle="1" w:styleId="ad">
    <w:name w:val="Нормальный"/>
    <w:rsid w:val="00786398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S">
    <w:name w:val="S_Обычный жирный"/>
    <w:basedOn w:val="a0"/>
    <w:qFormat/>
    <w:rsid w:val="00786398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e">
    <w:name w:val="Body Text Indent"/>
    <w:basedOn w:val="a0"/>
    <w:link w:val="af"/>
    <w:rsid w:val="007512C8"/>
    <w:pPr>
      <w:widowControl/>
      <w:autoSpaceDE/>
      <w:autoSpaceDN/>
      <w:adjustRightInd/>
      <w:ind w:firstLine="540"/>
    </w:pPr>
    <w:rPr>
      <w:rFonts w:ascii="Times New Roman" w:hAnsi="Times New Roman" w:cs="Times New Roman"/>
      <w:sz w:val="26"/>
    </w:rPr>
  </w:style>
  <w:style w:type="character" w:customStyle="1" w:styleId="af">
    <w:name w:val="Основной текст с отступом Знак"/>
    <w:basedOn w:val="a1"/>
    <w:link w:val="ae"/>
    <w:rsid w:val="007512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2">
    <w:name w:val="Body Text Indent 2"/>
    <w:aliases w:val=" Знак1"/>
    <w:basedOn w:val="a0"/>
    <w:link w:val="23"/>
    <w:rsid w:val="007512C8"/>
    <w:pPr>
      <w:widowControl/>
      <w:autoSpaceDE/>
      <w:autoSpaceDN/>
      <w:adjustRightInd/>
      <w:ind w:firstLine="480"/>
    </w:pPr>
    <w:rPr>
      <w:rFonts w:ascii="Times New Roman" w:hAnsi="Times New Roman" w:cs="Times New Roman"/>
      <w:sz w:val="24"/>
    </w:rPr>
  </w:style>
  <w:style w:type="character" w:customStyle="1" w:styleId="23">
    <w:name w:val="Основной текст с отступом 2 Знак"/>
    <w:aliases w:val=" Знак1 Знак"/>
    <w:basedOn w:val="a1"/>
    <w:link w:val="22"/>
    <w:rsid w:val="007512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0">
    <w:name w:val="S_Маркированный"/>
    <w:basedOn w:val="a"/>
    <w:link w:val="S2"/>
    <w:rsid w:val="00A411DB"/>
    <w:pPr>
      <w:widowControl/>
      <w:numPr>
        <w:numId w:val="0"/>
      </w:numPr>
      <w:tabs>
        <w:tab w:val="num" w:pos="360"/>
        <w:tab w:val="left" w:pos="900"/>
      </w:tabs>
      <w:autoSpaceDE/>
      <w:autoSpaceDN/>
      <w:adjustRightInd/>
      <w:spacing w:line="360" w:lineRule="auto"/>
      <w:ind w:firstLine="720"/>
      <w:contextualSpacing w:val="0"/>
    </w:pPr>
    <w:rPr>
      <w:rFonts w:ascii="Times New Roman" w:hAnsi="Times New Roman" w:cs="Times New Roman"/>
      <w:w w:val="109"/>
      <w:sz w:val="24"/>
      <w:szCs w:val="24"/>
    </w:rPr>
  </w:style>
  <w:style w:type="character" w:customStyle="1" w:styleId="S2">
    <w:name w:val="S_Маркированный Знак2"/>
    <w:basedOn w:val="a1"/>
    <w:link w:val="S0"/>
    <w:rsid w:val="00A411DB"/>
    <w:rPr>
      <w:rFonts w:ascii="Times New Roman" w:eastAsia="Times New Roman" w:hAnsi="Times New Roman" w:cs="Times New Roman"/>
      <w:w w:val="109"/>
      <w:sz w:val="24"/>
      <w:szCs w:val="24"/>
      <w:lang w:eastAsia="ru-RU"/>
    </w:rPr>
  </w:style>
  <w:style w:type="paragraph" w:customStyle="1" w:styleId="S1">
    <w:name w:val="S_Обычный"/>
    <w:basedOn w:val="a0"/>
    <w:link w:val="S3"/>
    <w:rsid w:val="00A411DB"/>
    <w:pPr>
      <w:widowControl/>
      <w:tabs>
        <w:tab w:val="num" w:pos="1080"/>
      </w:tabs>
      <w:autoSpaceDE/>
      <w:autoSpaceDN/>
      <w:adjustRightInd/>
      <w:spacing w:line="360" w:lineRule="auto"/>
      <w:ind w:firstLine="720"/>
    </w:pPr>
    <w:rPr>
      <w:rFonts w:ascii="Times New Roman" w:hAnsi="Times New Roman" w:cs="Times New Roman"/>
      <w:w w:val="109"/>
      <w:sz w:val="24"/>
      <w:szCs w:val="24"/>
    </w:rPr>
  </w:style>
  <w:style w:type="character" w:customStyle="1" w:styleId="S3">
    <w:name w:val="S_Обычный Знак"/>
    <w:basedOn w:val="a1"/>
    <w:link w:val="S1"/>
    <w:rsid w:val="00A411DB"/>
    <w:rPr>
      <w:rFonts w:ascii="Times New Roman" w:eastAsia="Times New Roman" w:hAnsi="Times New Roman" w:cs="Times New Roman"/>
      <w:w w:val="109"/>
      <w:sz w:val="24"/>
      <w:szCs w:val="24"/>
      <w:lang w:eastAsia="ru-RU"/>
    </w:rPr>
  </w:style>
  <w:style w:type="paragraph" w:styleId="a">
    <w:name w:val="List Bullet"/>
    <w:basedOn w:val="a0"/>
    <w:uiPriority w:val="99"/>
    <w:semiHidden/>
    <w:unhideWhenUsed/>
    <w:rsid w:val="00A411DB"/>
    <w:pPr>
      <w:numPr>
        <w:numId w:val="8"/>
      </w:numPr>
      <w:contextualSpacing/>
    </w:pPr>
  </w:style>
  <w:style w:type="paragraph" w:styleId="af0">
    <w:name w:val="Normal (Web)"/>
    <w:basedOn w:val="a0"/>
    <w:rsid w:val="00A411DB"/>
    <w:pPr>
      <w:widowControl/>
      <w:autoSpaceDE/>
      <w:autoSpaceDN/>
      <w:adjustRightInd/>
      <w:spacing w:before="100" w:after="100"/>
      <w:ind w:firstLine="567"/>
    </w:pPr>
    <w:rPr>
      <w:color w:val="000000"/>
    </w:rPr>
  </w:style>
  <w:style w:type="character" w:styleId="af1">
    <w:name w:val="page number"/>
    <w:basedOn w:val="a1"/>
    <w:rsid w:val="00A411DB"/>
  </w:style>
  <w:style w:type="character" w:customStyle="1" w:styleId="210">
    <w:name w:val="Основной текст 2 Знак1"/>
    <w:basedOn w:val="a1"/>
    <w:rsid w:val="00A411DB"/>
    <w:rPr>
      <w:sz w:val="24"/>
      <w:szCs w:val="24"/>
    </w:rPr>
  </w:style>
  <w:style w:type="character" w:customStyle="1" w:styleId="220">
    <w:name w:val="Основной текст 2 Знак2"/>
    <w:basedOn w:val="a1"/>
    <w:rsid w:val="00A411DB"/>
    <w:rPr>
      <w:rFonts w:eastAsia="Times New Roman"/>
      <w:sz w:val="24"/>
      <w:szCs w:val="24"/>
      <w:lang w:eastAsia="ru-RU"/>
    </w:rPr>
  </w:style>
  <w:style w:type="paragraph" w:customStyle="1" w:styleId="S4">
    <w:name w:val="S_Обычный в таблице"/>
    <w:basedOn w:val="a0"/>
    <w:link w:val="S5"/>
    <w:rsid w:val="005235BD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S5">
    <w:name w:val="S_Обычный в таблице Знак"/>
    <w:link w:val="S4"/>
    <w:rsid w:val="005235BD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First Indent 2"/>
    <w:basedOn w:val="ae"/>
    <w:link w:val="25"/>
    <w:rsid w:val="002F5E23"/>
    <w:pPr>
      <w:spacing w:after="120"/>
      <w:ind w:left="283" w:firstLine="210"/>
    </w:pPr>
    <w:rPr>
      <w:sz w:val="24"/>
      <w:szCs w:val="24"/>
    </w:rPr>
  </w:style>
  <w:style w:type="character" w:customStyle="1" w:styleId="25">
    <w:name w:val="Красная строка 2 Знак"/>
    <w:basedOn w:val="af"/>
    <w:link w:val="24"/>
    <w:rsid w:val="002F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2F5E23"/>
    <w:pPr>
      <w:widowControl/>
      <w:autoSpaceDE/>
      <w:autoSpaceDN/>
      <w:adjustRightInd/>
      <w:spacing w:after="120"/>
      <w:ind w:firstLine="567"/>
    </w:pPr>
    <w:rPr>
      <w:rFonts w:ascii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2F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caption"/>
    <w:basedOn w:val="a0"/>
    <w:next w:val="a0"/>
    <w:qFormat/>
    <w:rsid w:val="002F5E23"/>
    <w:pPr>
      <w:widowControl/>
      <w:autoSpaceDE/>
      <w:autoSpaceDN/>
      <w:adjustRightInd/>
      <w:spacing w:after="200"/>
      <w:ind w:firstLine="567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styleId="af5">
    <w:name w:val="Block Text"/>
    <w:basedOn w:val="a0"/>
    <w:rsid w:val="002F5E23"/>
    <w:pPr>
      <w:widowControl/>
      <w:autoSpaceDE/>
      <w:autoSpaceDN/>
      <w:adjustRightInd/>
      <w:ind w:left="-709" w:right="43" w:firstLine="851"/>
    </w:pPr>
    <w:rPr>
      <w:rFonts w:ascii="Times New Roman" w:hAnsi="Times New Roman" w:cs="Times New Roman"/>
      <w:sz w:val="28"/>
      <w:szCs w:val="24"/>
    </w:rPr>
  </w:style>
  <w:style w:type="paragraph" w:customStyle="1" w:styleId="12Arial">
    <w:name w:val="Стиль Основной текст отчета 12 Arial"/>
    <w:basedOn w:val="af2"/>
    <w:rsid w:val="002F5E23"/>
    <w:pPr>
      <w:spacing w:before="120" w:after="0"/>
      <w:ind w:firstLine="709"/>
    </w:pPr>
    <w:rPr>
      <w:rFonts w:ascii="Arial" w:eastAsia="Calibri" w:hAnsi="Arial" w:cs="Arial"/>
    </w:rPr>
  </w:style>
  <w:style w:type="paragraph" w:styleId="26">
    <w:name w:val="Body Text 2"/>
    <w:basedOn w:val="a0"/>
    <w:link w:val="27"/>
    <w:uiPriority w:val="99"/>
    <w:semiHidden/>
    <w:unhideWhenUsed/>
    <w:rsid w:val="002F5E23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2F5E23"/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itle"/>
    <w:basedOn w:val="a0"/>
    <w:next w:val="a0"/>
    <w:link w:val="af7"/>
    <w:qFormat/>
    <w:rsid w:val="002F5E23"/>
    <w:pPr>
      <w:widowControl/>
      <w:autoSpaceDE/>
      <w:autoSpaceDN/>
      <w:adjustRightInd/>
      <w:spacing w:before="240" w:after="60" w:line="276" w:lineRule="auto"/>
      <w:ind w:hanging="811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</w:rPr>
  </w:style>
  <w:style w:type="character" w:customStyle="1" w:styleId="af7">
    <w:name w:val="Название Знак"/>
    <w:basedOn w:val="a1"/>
    <w:link w:val="af6"/>
    <w:rsid w:val="002F5E23"/>
    <w:rPr>
      <w:rFonts w:ascii="Cambria" w:eastAsia="Calibri" w:hAnsi="Cambria" w:cs="Times New Roman"/>
      <w:b/>
      <w:bCs/>
      <w:kern w:val="28"/>
      <w:sz w:val="32"/>
      <w:szCs w:val="32"/>
      <w:lang w:eastAsia="ru-RU"/>
    </w:rPr>
  </w:style>
  <w:style w:type="paragraph" w:styleId="af8">
    <w:name w:val="No Spacing"/>
    <w:qFormat/>
    <w:rsid w:val="002F5E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Абзац списка1"/>
    <w:basedOn w:val="a0"/>
    <w:rsid w:val="002F5E23"/>
    <w:pPr>
      <w:widowControl/>
      <w:autoSpaceDE/>
      <w:autoSpaceDN/>
      <w:adjustRightInd/>
      <w:ind w:left="720"/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2F5E23"/>
    <w:rPr>
      <w:rFonts w:ascii="Courier New" w:hAnsi="Courier New" w:cs="Courier New"/>
      <w:sz w:val="18"/>
      <w:szCs w:val="18"/>
    </w:rPr>
  </w:style>
  <w:style w:type="paragraph" w:styleId="32">
    <w:name w:val="Body Text 3"/>
    <w:basedOn w:val="a0"/>
    <w:link w:val="33"/>
    <w:uiPriority w:val="99"/>
    <w:semiHidden/>
    <w:unhideWhenUsed/>
    <w:rsid w:val="002F5E2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2F5E23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FontStyle115">
    <w:name w:val="Font Style115"/>
    <w:basedOn w:val="a1"/>
    <w:rsid w:val="002F5E23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rsid w:val="002F5E23"/>
    <w:pPr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basedOn w:val="a1"/>
    <w:rsid w:val="002F5E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1">
    <w:name w:val="Style61"/>
    <w:basedOn w:val="a0"/>
    <w:rsid w:val="002F5E23"/>
    <w:pPr>
      <w:spacing w:line="298" w:lineRule="exact"/>
      <w:ind w:hanging="269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0"/>
    <w:rsid w:val="002F5E23"/>
    <w:pPr>
      <w:spacing w:line="298" w:lineRule="exact"/>
      <w:ind w:firstLine="432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Preformat">
    <w:name w:val="Preformat"/>
    <w:rsid w:val="002F5E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3">
    <w:name w:val="Font Style13"/>
    <w:basedOn w:val="a1"/>
    <w:rsid w:val="00CD044D"/>
    <w:rPr>
      <w:rFonts w:ascii="Arial Narrow" w:hAnsi="Arial Narrow" w:cs="Arial Narrow"/>
      <w:sz w:val="34"/>
      <w:szCs w:val="34"/>
    </w:rPr>
  </w:style>
  <w:style w:type="paragraph" w:customStyle="1" w:styleId="1">
    <w:name w:val="Маркированный_1"/>
    <w:basedOn w:val="a0"/>
    <w:link w:val="14"/>
    <w:semiHidden/>
    <w:rsid w:val="00CD044D"/>
    <w:pPr>
      <w:widowControl/>
      <w:numPr>
        <w:ilvl w:val="1"/>
        <w:numId w:val="28"/>
      </w:numPr>
      <w:tabs>
        <w:tab w:val="left" w:pos="900"/>
      </w:tabs>
      <w:autoSpaceDE/>
      <w:autoSpaceDN/>
      <w:adjustRightInd/>
      <w:spacing w:line="360" w:lineRule="auto"/>
      <w:ind w:firstLine="720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14">
    <w:name w:val="Маркированный_1 Знак"/>
    <w:link w:val="1"/>
    <w:semiHidden/>
    <w:rsid w:val="00CD044D"/>
    <w:rPr>
      <w:rFonts w:ascii="Times New Roman" w:eastAsia="Times New Roman" w:hAnsi="Times New Roman" w:cs="Times New Roman"/>
      <w:sz w:val="24"/>
      <w:szCs w:val="24"/>
    </w:rPr>
  </w:style>
  <w:style w:type="numbering" w:customStyle="1" w:styleId="11111111">
    <w:name w:val="1 / 1.1 / 1.1.111"/>
    <w:basedOn w:val="a3"/>
    <w:next w:val="111111"/>
    <w:semiHidden/>
    <w:rsid w:val="00CD044D"/>
    <w:pPr>
      <w:numPr>
        <w:numId w:val="28"/>
      </w:numPr>
    </w:pPr>
  </w:style>
  <w:style w:type="numbering" w:styleId="111111">
    <w:name w:val="Outline List 2"/>
    <w:basedOn w:val="a3"/>
    <w:uiPriority w:val="99"/>
    <w:semiHidden/>
    <w:unhideWhenUsed/>
    <w:rsid w:val="00CD0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26" Type="http://schemas.openxmlformats.org/officeDocument/2006/relationships/oleObject" Target="embeddings/oleObject4.bin"/><Relationship Id="rId39" Type="http://schemas.openxmlformats.org/officeDocument/2006/relationships/hyperlink" Target="http://www.government.gov.ru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oleObject" Target="embeddings/oleObject12.bin"/><Relationship Id="rId42" Type="http://schemas.openxmlformats.org/officeDocument/2006/relationships/hyperlink" Target="http://www.government.gov.ru/data/news_text.html?he_id=103&amp;news_id=14466" TargetMode="External"/><Relationship Id="rId47" Type="http://schemas.openxmlformats.org/officeDocument/2006/relationships/hyperlink" Target="http://www.government.gov.ru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hyperlink" Target="http://www.government.gov.ru/data/news_text.html?he_id=103&amp;news_id=14466" TargetMode="External"/><Relationship Id="rId46" Type="http://schemas.openxmlformats.org/officeDocument/2006/relationships/hyperlink" Target="http://www.government.gov.ru/data/news_text.html?he_id=103&amp;news_id=14466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oleObject" Target="embeddings/oleObject7.bin"/><Relationship Id="rId41" Type="http://schemas.openxmlformats.org/officeDocument/2006/relationships/hyperlink" Target="http://www.government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3.wmf"/><Relationship Id="rId32" Type="http://schemas.openxmlformats.org/officeDocument/2006/relationships/oleObject" Target="embeddings/oleObject10.bin"/><Relationship Id="rId37" Type="http://schemas.openxmlformats.org/officeDocument/2006/relationships/hyperlink" Target="http://www.government.gov.ru" TargetMode="External"/><Relationship Id="rId40" Type="http://schemas.openxmlformats.org/officeDocument/2006/relationships/hyperlink" Target="http://www.government.gov.ru/data/news_text.html?he_id=103&amp;news_id=14466" TargetMode="External"/><Relationship Id="rId45" Type="http://schemas.openxmlformats.org/officeDocument/2006/relationships/hyperlink" Target="http://www.government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7.xml"/><Relationship Id="rId28" Type="http://schemas.openxmlformats.org/officeDocument/2006/relationships/oleObject" Target="embeddings/oleObject6.bin"/><Relationship Id="rId36" Type="http://schemas.openxmlformats.org/officeDocument/2006/relationships/hyperlink" Target="http://www.government.gov.ru/data/news_text.html?he_id=103&amp;news_id=14466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eader" Target="header4.xml"/><Relationship Id="rId31" Type="http://schemas.openxmlformats.org/officeDocument/2006/relationships/oleObject" Target="embeddings/oleObject9.bin"/><Relationship Id="rId44" Type="http://schemas.openxmlformats.org/officeDocument/2006/relationships/hyperlink" Target="http://www.government.gov.ru/data/news_text.html?he_id=103&amp;news_id=1446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header" Target="header5.xml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8.bin"/><Relationship Id="rId35" Type="http://schemas.openxmlformats.org/officeDocument/2006/relationships/hyperlink" Target="http://www.government.gov.ru" TargetMode="External"/><Relationship Id="rId43" Type="http://schemas.openxmlformats.org/officeDocument/2006/relationships/hyperlink" Target="http://www.government.gov.ru" TargetMode="External"/><Relationship Id="rId48" Type="http://schemas.openxmlformats.org/officeDocument/2006/relationships/hyperlink" Target="http://www.government.gov.ru/data/news_text.html?he_id=103&amp;news_id=14466" TargetMode="External"/><Relationship Id="rId8" Type="http://schemas.openxmlformats.org/officeDocument/2006/relationships/image" Target="media/image1.w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043FB-2375-4B1C-ACDD-EFD12932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123</Pages>
  <Words>27854</Words>
  <Characters>158769</Characters>
  <Application>Microsoft Office Word</Application>
  <DocSecurity>0</DocSecurity>
  <Lines>1323</Lines>
  <Paragraphs>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User002</dc:creator>
  <cp:lastModifiedBy>User002</cp:lastModifiedBy>
  <cp:revision>3</cp:revision>
  <dcterms:created xsi:type="dcterms:W3CDTF">2013-09-09T08:44:00Z</dcterms:created>
  <dcterms:modified xsi:type="dcterms:W3CDTF">2013-09-09T08:46:00Z</dcterms:modified>
</cp:coreProperties>
</file>